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0C581" w14:textId="77777777" w:rsidR="006A3260" w:rsidRPr="00FB7749" w:rsidRDefault="006A3260" w:rsidP="006A3260">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color w:val="000000"/>
          <w:sz w:val="24"/>
        </w:rPr>
        <w:t>APPEL À PROPOSITIONS DE JUMELAGE</w:t>
      </w:r>
    </w:p>
    <w:p w14:paraId="1C40C582" w14:textId="77777777" w:rsidR="006A3260" w:rsidRPr="00FB7749" w:rsidRDefault="006A3260" w:rsidP="006A3260">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color w:val="000000"/>
          <w:sz w:val="24"/>
        </w:rPr>
        <w:t>lancé par la Commission européenne</w:t>
      </w:r>
    </w:p>
    <w:p w14:paraId="1C40C583" w14:textId="77777777" w:rsidR="006A3260" w:rsidRPr="00FB7749" w:rsidRDefault="006A3260" w:rsidP="006A3260">
      <w:pPr>
        <w:spacing w:after="0" w:line="240" w:lineRule="auto"/>
        <w:jc w:val="center"/>
        <w:rPr>
          <w:rFonts w:ascii="Times New Roman" w:eastAsia="Times New Roman" w:hAnsi="Times New Roman" w:cs="Times New Roman"/>
          <w:b/>
          <w:color w:val="000000"/>
          <w:sz w:val="24"/>
          <w:szCs w:val="24"/>
        </w:rPr>
      </w:pPr>
    </w:p>
    <w:p w14:paraId="1C40C584" w14:textId="77777777" w:rsidR="006A3260" w:rsidRPr="00FB7749" w:rsidRDefault="006A3260" w:rsidP="006A326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noProof/>
          <w:color w:val="000000"/>
          <w:sz w:val="24"/>
          <w:szCs w:val="24"/>
          <w:lang w:val="en-GB" w:eastAsia="en-GB" w:bidi="ar-SA"/>
        </w:rPr>
        <mc:AlternateContent>
          <mc:Choice Requires="wps">
            <w:drawing>
              <wp:anchor distT="0" distB="0" distL="114300" distR="114300" simplePos="0" relativeHeight="251659264" behindDoc="0" locked="0" layoutInCell="0" allowOverlap="1" wp14:anchorId="1C40C5B3" wp14:editId="1C40C5B4">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68371"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1C40C585" w14:textId="77777777" w:rsidR="006A3260" w:rsidRPr="00FB7749" w:rsidRDefault="006A3260" w:rsidP="006A3260">
      <w:pPr>
        <w:tabs>
          <w:tab w:val="left" w:pos="360"/>
          <w:tab w:val="left" w:pos="900"/>
        </w:tabs>
        <w:spacing w:after="0" w:line="240" w:lineRule="auto"/>
        <w:outlineLvl w:val="0"/>
        <w:rPr>
          <w:rFonts w:ascii="Times New Roman" w:eastAsia="Times New Roman" w:hAnsi="Times New Roman" w:cs="Times New Roman"/>
          <w:b/>
          <w:color w:val="000000"/>
          <w:sz w:val="24"/>
          <w:szCs w:val="24"/>
        </w:rPr>
      </w:pPr>
    </w:p>
    <w:p w14:paraId="1C40C586" w14:textId="77777777" w:rsidR="006A3260" w:rsidRPr="007338F0" w:rsidRDefault="006A3260" w:rsidP="000F5BA3">
      <w:pPr>
        <w:spacing w:before="240" w:after="240" w:line="240" w:lineRule="auto"/>
        <w:rPr>
          <w:rFonts w:ascii="Times New Roman" w:hAnsi="Times New Roman" w:cs="Times New Roman"/>
          <w:b/>
          <w:sz w:val="24"/>
          <w:szCs w:val="24"/>
        </w:rPr>
      </w:pPr>
      <w:bookmarkStart w:id="0" w:name="_Toc442374580"/>
      <w:bookmarkStart w:id="1" w:name="_Toc442375070"/>
      <w:bookmarkStart w:id="2" w:name="_Toc443320392"/>
      <w:bookmarkStart w:id="3" w:name="_Toc464460239"/>
      <w:bookmarkStart w:id="4" w:name="_Toc476063586"/>
      <w:bookmarkStart w:id="5" w:name="_Toc476068068"/>
      <w:r w:rsidRPr="00E608EF">
        <w:rPr>
          <w:rFonts w:ascii="Times New Roman" w:hAnsi="Times New Roman"/>
          <w:b/>
          <w:sz w:val="24"/>
        </w:rPr>
        <w:t>1</w:t>
      </w:r>
      <w:r>
        <w:rPr>
          <w:rFonts w:ascii="Times New Roman" w:hAnsi="Times New Roman"/>
          <w:b/>
          <w:sz w:val="24"/>
        </w:rPr>
        <w:t>.</w:t>
      </w:r>
      <w:r>
        <w:tab/>
      </w:r>
      <w:r>
        <w:rPr>
          <w:rFonts w:ascii="Times New Roman" w:hAnsi="Times New Roman"/>
          <w:b/>
          <w:sz w:val="24"/>
        </w:rPr>
        <w:t>Référence de publication</w:t>
      </w:r>
      <w:bookmarkEnd w:id="0"/>
      <w:bookmarkEnd w:id="1"/>
      <w:bookmarkEnd w:id="2"/>
      <w:bookmarkEnd w:id="3"/>
      <w:bookmarkEnd w:id="4"/>
      <w:bookmarkEnd w:id="5"/>
    </w:p>
    <w:p w14:paraId="0F9F9504" w14:textId="77777777" w:rsidR="004448F8" w:rsidRDefault="004448F8" w:rsidP="000F5BA3">
      <w:pPr>
        <w:spacing w:before="240" w:after="240" w:line="240" w:lineRule="auto"/>
        <w:jc w:val="both"/>
        <w:rPr>
          <w:rFonts w:ascii="Times New Roman" w:hAnsi="Times New Roman"/>
          <w:b/>
          <w:sz w:val="24"/>
        </w:rPr>
      </w:pPr>
      <w:bookmarkStart w:id="6" w:name="_Toc442374581"/>
      <w:bookmarkStart w:id="7" w:name="_Toc442375071"/>
      <w:bookmarkStart w:id="8" w:name="_Toc443320393"/>
      <w:bookmarkStart w:id="9" w:name="_Toc464460240"/>
      <w:bookmarkStart w:id="10" w:name="_Toc476063587"/>
      <w:bookmarkStart w:id="11" w:name="_Toc476068069"/>
      <w:r w:rsidRPr="004448F8">
        <w:rPr>
          <w:rFonts w:ascii="Times New Roman" w:hAnsi="Times New Roman"/>
          <w:b/>
          <w:sz w:val="24"/>
          <w:highlight w:val="yellow"/>
        </w:rPr>
        <w:t>184936</w:t>
      </w:r>
      <w:r w:rsidRPr="00E608EF">
        <w:rPr>
          <w:rFonts w:ascii="Times New Roman" w:hAnsi="Times New Roman"/>
          <w:b/>
          <w:sz w:val="24"/>
        </w:rPr>
        <w:t xml:space="preserve"> </w:t>
      </w:r>
    </w:p>
    <w:p w14:paraId="1C40C588" w14:textId="7D6E682E" w:rsidR="006A3260" w:rsidRPr="007338F0" w:rsidRDefault="006A3260" w:rsidP="000F5BA3">
      <w:pPr>
        <w:spacing w:before="240" w:after="240" w:line="240" w:lineRule="auto"/>
        <w:jc w:val="both"/>
        <w:rPr>
          <w:rFonts w:ascii="Times New Roman" w:hAnsi="Times New Roman" w:cs="Times New Roman"/>
          <w:b/>
          <w:sz w:val="24"/>
          <w:szCs w:val="24"/>
        </w:rPr>
      </w:pPr>
      <w:r w:rsidRPr="00E608EF">
        <w:rPr>
          <w:rFonts w:ascii="Times New Roman" w:hAnsi="Times New Roman"/>
          <w:b/>
          <w:sz w:val="24"/>
        </w:rPr>
        <w:t>2</w:t>
      </w:r>
      <w:r>
        <w:rPr>
          <w:rFonts w:ascii="Times New Roman" w:hAnsi="Times New Roman"/>
          <w:b/>
          <w:sz w:val="24"/>
        </w:rPr>
        <w:t>.</w:t>
      </w:r>
      <w:r>
        <w:tab/>
      </w:r>
      <w:r>
        <w:rPr>
          <w:rFonts w:ascii="Times New Roman" w:hAnsi="Times New Roman"/>
          <w:b/>
          <w:sz w:val="24"/>
        </w:rPr>
        <w:t>Programme et source de financement</w:t>
      </w:r>
      <w:bookmarkEnd w:id="6"/>
      <w:bookmarkEnd w:id="7"/>
      <w:bookmarkEnd w:id="8"/>
      <w:bookmarkEnd w:id="9"/>
      <w:bookmarkEnd w:id="10"/>
      <w:bookmarkEnd w:id="11"/>
    </w:p>
    <w:p w14:paraId="1C40C589" w14:textId="7DBDBC80" w:rsidR="006A3260" w:rsidRPr="000F5BA3" w:rsidRDefault="006A3260" w:rsidP="004F6A05">
      <w:pPr>
        <w:autoSpaceDE w:val="0"/>
        <w:autoSpaceDN w:val="0"/>
        <w:adjustRightInd w:val="0"/>
        <w:spacing w:before="120" w:after="0" w:line="240" w:lineRule="auto"/>
        <w:jc w:val="both"/>
        <w:rPr>
          <w:rFonts w:ascii="Times New Roman" w:hAnsi="Times New Roman"/>
          <w:sz w:val="24"/>
        </w:rPr>
      </w:pPr>
      <w:r>
        <w:rPr>
          <w:rFonts w:ascii="Times New Roman" w:hAnsi="Times New Roman"/>
          <w:b/>
          <w:sz w:val="24"/>
        </w:rPr>
        <w:t>Intitulé du projet:</w:t>
      </w:r>
      <w:r>
        <w:rPr>
          <w:rFonts w:ascii="Times New Roman" w:hAnsi="Times New Roman"/>
          <w:sz w:val="24"/>
        </w:rPr>
        <w:t xml:space="preserve"> </w:t>
      </w:r>
      <w:r w:rsidR="004F6A05" w:rsidRPr="004F6A05">
        <w:rPr>
          <w:rFonts w:asciiTheme="majorBidi" w:hAnsiTheme="majorBidi" w:cstheme="majorBidi"/>
          <w:sz w:val="24"/>
          <w:szCs w:val="24"/>
        </w:rPr>
        <w:t>«Renforcement des capacités de l’Agence Judiciaire du Royaum</w:t>
      </w:r>
      <w:r w:rsidR="004F6A05">
        <w:rPr>
          <w:rFonts w:asciiTheme="majorBidi" w:hAnsiTheme="majorBidi" w:cstheme="majorBidi"/>
          <w:sz w:val="24"/>
          <w:szCs w:val="24"/>
        </w:rPr>
        <w:t>e (AJR)» (MA 22 NDICI JH 03 25)</w:t>
      </w:r>
      <w:r w:rsidR="00A410E7">
        <w:rPr>
          <w:rFonts w:ascii="Times New Roman" w:hAnsi="Times New Roman"/>
          <w:sz w:val="24"/>
        </w:rPr>
        <w:t>.</w:t>
      </w:r>
    </w:p>
    <w:p w14:paraId="358F2D7D" w14:textId="4F24619D" w:rsidR="00F42E6E" w:rsidRPr="00F42E6E" w:rsidRDefault="006A3260" w:rsidP="004F6A05">
      <w:pPr>
        <w:widowControl w:val="0"/>
        <w:tabs>
          <w:tab w:val="left" w:pos="360"/>
          <w:tab w:val="left" w:pos="720"/>
          <w:tab w:val="left" w:pos="900"/>
          <w:tab w:val="left" w:pos="9072"/>
        </w:tabs>
        <w:spacing w:before="100" w:after="100" w:line="240" w:lineRule="auto"/>
        <w:jc w:val="both"/>
        <w:rPr>
          <w:rFonts w:ascii="Times New Roman" w:hAnsi="Times New Roman"/>
          <w:sz w:val="24"/>
        </w:rPr>
      </w:pPr>
      <w:r>
        <w:rPr>
          <w:rFonts w:ascii="Times New Roman" w:hAnsi="Times New Roman"/>
          <w:b/>
          <w:sz w:val="24"/>
        </w:rPr>
        <w:t>Nom du programme:</w:t>
      </w:r>
      <w:r>
        <w:rPr>
          <w:rFonts w:ascii="Times New Roman" w:hAnsi="Times New Roman"/>
          <w:sz w:val="24"/>
        </w:rPr>
        <w:t xml:space="preserve"> </w:t>
      </w:r>
      <w:r w:rsidR="004F6A05" w:rsidRPr="004F6A05">
        <w:rPr>
          <w:rFonts w:ascii="Times New Roman" w:hAnsi="Times New Roman"/>
          <w:sz w:val="24"/>
        </w:rPr>
        <w:t>« Facilité de Coopération Technique (FCT) »</w:t>
      </w:r>
      <w:r w:rsidR="00F42E6E" w:rsidRPr="00F42E6E">
        <w:rPr>
          <w:rFonts w:ascii="Times New Roman" w:hAnsi="Times New Roman"/>
          <w:sz w:val="24"/>
        </w:rPr>
        <w:t xml:space="preserve">. </w:t>
      </w:r>
    </w:p>
    <w:p w14:paraId="1C40C58A" w14:textId="3094655D" w:rsidR="006A3260" w:rsidRPr="000F5BA3" w:rsidRDefault="004F6A05" w:rsidP="00F42E6E">
      <w:pPr>
        <w:widowControl w:val="0"/>
        <w:tabs>
          <w:tab w:val="left" w:pos="360"/>
          <w:tab w:val="left" w:pos="720"/>
          <w:tab w:val="left" w:pos="900"/>
          <w:tab w:val="left" w:pos="9072"/>
        </w:tabs>
        <w:spacing w:before="100" w:after="100" w:line="240" w:lineRule="auto"/>
        <w:jc w:val="both"/>
        <w:rPr>
          <w:rFonts w:ascii="Times New Roman" w:hAnsi="Times New Roman"/>
          <w:sz w:val="24"/>
        </w:rPr>
      </w:pPr>
      <w:r w:rsidRPr="004F6A05">
        <w:rPr>
          <w:rFonts w:ascii="Times New Roman" w:hAnsi="Times New Roman"/>
          <w:sz w:val="24"/>
        </w:rPr>
        <w:t>Convention de financement NDICI-GEO-NEAR/2022/ACT-61040</w:t>
      </w:r>
      <w:r w:rsidR="00F42E6E" w:rsidRPr="00F42E6E">
        <w:rPr>
          <w:rFonts w:ascii="Times New Roman" w:hAnsi="Times New Roman"/>
          <w:sz w:val="24"/>
        </w:rPr>
        <w:t>.</w:t>
      </w:r>
    </w:p>
    <w:p w14:paraId="1C40C58B" w14:textId="77777777" w:rsidR="006A3260" w:rsidRPr="000F5BA3" w:rsidRDefault="006A3260" w:rsidP="000F5BA3">
      <w:pPr>
        <w:spacing w:before="240" w:after="240" w:line="240" w:lineRule="auto"/>
        <w:jc w:val="both"/>
        <w:rPr>
          <w:rFonts w:ascii="Times New Roman" w:hAnsi="Times New Roman"/>
          <w:b/>
          <w:sz w:val="24"/>
        </w:rPr>
      </w:pPr>
      <w:bookmarkStart w:id="12" w:name="_Toc442374582"/>
      <w:bookmarkStart w:id="13" w:name="_Toc442375072"/>
      <w:bookmarkStart w:id="14" w:name="_Toc443320394"/>
      <w:bookmarkStart w:id="15" w:name="_Toc464460241"/>
      <w:bookmarkStart w:id="16" w:name="_Toc476063588"/>
      <w:bookmarkStart w:id="17" w:name="_Toc476068070"/>
      <w:r w:rsidRPr="00E608EF">
        <w:rPr>
          <w:rFonts w:ascii="Times New Roman" w:hAnsi="Times New Roman"/>
          <w:b/>
          <w:sz w:val="24"/>
        </w:rPr>
        <w:t>3</w:t>
      </w:r>
      <w:r>
        <w:rPr>
          <w:rFonts w:ascii="Times New Roman" w:hAnsi="Times New Roman"/>
          <w:b/>
          <w:sz w:val="24"/>
        </w:rPr>
        <w:t>.</w:t>
      </w:r>
      <w:r w:rsidRPr="000F5BA3">
        <w:rPr>
          <w:rFonts w:ascii="Times New Roman" w:hAnsi="Times New Roman"/>
          <w:b/>
          <w:sz w:val="24"/>
        </w:rPr>
        <w:tab/>
      </w:r>
      <w:r>
        <w:rPr>
          <w:rFonts w:ascii="Times New Roman" w:hAnsi="Times New Roman"/>
          <w:b/>
          <w:sz w:val="24"/>
        </w:rPr>
        <w:t>Nature des activités, aire géographique et durée du projet</w:t>
      </w:r>
      <w:bookmarkEnd w:id="12"/>
      <w:bookmarkEnd w:id="13"/>
      <w:bookmarkEnd w:id="14"/>
      <w:bookmarkEnd w:id="15"/>
      <w:bookmarkEnd w:id="16"/>
      <w:bookmarkEnd w:id="17"/>
    </w:p>
    <w:p w14:paraId="0514091D" w14:textId="77777777" w:rsidR="0020176A" w:rsidRDefault="006A3260" w:rsidP="00915370">
      <w:pPr>
        <w:autoSpaceDE w:val="0"/>
        <w:autoSpaceDN w:val="0"/>
        <w:adjustRightInd w:val="0"/>
        <w:spacing w:before="120" w:after="120" w:line="240" w:lineRule="auto"/>
        <w:ind w:left="426" w:hanging="426"/>
        <w:jc w:val="both"/>
        <w:rPr>
          <w:rFonts w:ascii="Times New Roman" w:hAnsi="Times New Roman" w:cs="Times New Roman"/>
          <w:b/>
          <w:sz w:val="24"/>
          <w:szCs w:val="24"/>
        </w:rPr>
      </w:pPr>
      <w:r>
        <w:rPr>
          <w:rFonts w:ascii="Times New Roman" w:hAnsi="Times New Roman"/>
          <w:b/>
          <w:snapToGrid w:val="0"/>
          <w:color w:val="000000"/>
          <w:sz w:val="24"/>
        </w:rPr>
        <w:t>a)</w:t>
      </w:r>
      <w:r>
        <w:tab/>
      </w:r>
      <w:r w:rsidRPr="00C63654">
        <w:rPr>
          <w:rFonts w:ascii="Times New Roman" w:hAnsi="Times New Roman" w:cs="Times New Roman"/>
          <w:b/>
          <w:snapToGrid w:val="0"/>
          <w:color w:val="000000"/>
          <w:sz w:val="24"/>
          <w:szCs w:val="24"/>
        </w:rPr>
        <w:t>Brève description (</w:t>
      </w:r>
      <w:r w:rsidRPr="00E608EF">
        <w:rPr>
          <w:rFonts w:ascii="Times New Roman" w:hAnsi="Times New Roman" w:cs="Times New Roman"/>
          <w:b/>
          <w:snapToGrid w:val="0"/>
          <w:color w:val="000000"/>
          <w:sz w:val="24"/>
          <w:szCs w:val="24"/>
        </w:rPr>
        <w:t>5</w:t>
      </w:r>
      <w:r w:rsidRPr="00C63654">
        <w:rPr>
          <w:rFonts w:ascii="Times New Roman" w:hAnsi="Times New Roman" w:cs="Times New Roman"/>
          <w:b/>
          <w:snapToGrid w:val="0"/>
          <w:color w:val="000000"/>
          <w:sz w:val="24"/>
          <w:szCs w:val="24"/>
        </w:rPr>
        <w:t xml:space="preserve"> lignes) des objectifs </w:t>
      </w:r>
      <w:r w:rsidRPr="00C63654">
        <w:rPr>
          <w:rFonts w:ascii="Times New Roman" w:hAnsi="Times New Roman" w:cs="Times New Roman"/>
          <w:b/>
          <w:sz w:val="24"/>
          <w:szCs w:val="24"/>
        </w:rPr>
        <w:t>prévus</w:t>
      </w:r>
      <w:r w:rsidR="000F5BA3">
        <w:rPr>
          <w:rFonts w:ascii="Times New Roman" w:hAnsi="Times New Roman" w:cs="Times New Roman"/>
          <w:b/>
          <w:sz w:val="24"/>
          <w:szCs w:val="24"/>
        </w:rPr>
        <w:t xml:space="preserve">: </w:t>
      </w:r>
    </w:p>
    <w:p w14:paraId="7427CBA0" w14:textId="4A96B187" w:rsidR="0020176A" w:rsidRDefault="0020176A" w:rsidP="0020176A">
      <w:pPr>
        <w:autoSpaceDE w:val="0"/>
        <w:autoSpaceDN w:val="0"/>
        <w:adjustRightInd w:val="0"/>
        <w:spacing w:before="120" w:after="120" w:line="240" w:lineRule="auto"/>
        <w:jc w:val="both"/>
        <w:rPr>
          <w:rFonts w:ascii="Times New Roman" w:hAnsi="Times New Roman" w:cs="Times New Roman"/>
          <w:bCs/>
          <w:sz w:val="24"/>
          <w:szCs w:val="24"/>
        </w:rPr>
      </w:pPr>
      <w:r w:rsidRPr="0020176A">
        <w:rPr>
          <w:rFonts w:ascii="Times New Roman" w:hAnsi="Times New Roman" w:cs="Times New Roman"/>
          <w:bCs/>
          <w:sz w:val="24"/>
          <w:szCs w:val="24"/>
        </w:rPr>
        <w:t>Renforcer l'accès à la justice, la bonne gouvernance de l’administration, la protection des droits fondamentaux et de la confiance de</w:t>
      </w:r>
      <w:r>
        <w:rPr>
          <w:rFonts w:ascii="Times New Roman" w:hAnsi="Times New Roman" w:cs="Times New Roman"/>
          <w:bCs/>
          <w:sz w:val="24"/>
          <w:szCs w:val="24"/>
        </w:rPr>
        <w:t>s citoyens dans l’État de droit à travers le r</w:t>
      </w:r>
      <w:r w:rsidRPr="0020176A">
        <w:rPr>
          <w:rFonts w:ascii="Times New Roman" w:hAnsi="Times New Roman" w:cs="Times New Roman"/>
          <w:bCs/>
          <w:sz w:val="24"/>
          <w:szCs w:val="24"/>
        </w:rPr>
        <w:t>enforce</w:t>
      </w:r>
      <w:r>
        <w:rPr>
          <w:rFonts w:ascii="Times New Roman" w:hAnsi="Times New Roman" w:cs="Times New Roman"/>
          <w:bCs/>
          <w:sz w:val="24"/>
          <w:szCs w:val="24"/>
        </w:rPr>
        <w:t>ment des</w:t>
      </w:r>
      <w:r w:rsidRPr="0020176A">
        <w:rPr>
          <w:rFonts w:ascii="Times New Roman" w:hAnsi="Times New Roman" w:cs="Times New Roman"/>
          <w:bCs/>
          <w:sz w:val="24"/>
          <w:szCs w:val="24"/>
        </w:rPr>
        <w:t xml:space="preserve"> dispositifs de gouvernance de l’AJR en matière juridique, stratégique et organisationnelle, notamment en ce qui concerne la gestion du contentieux de l’État, tout en plaçant les droits des citoyens au cœur de l’action publique.</w:t>
      </w:r>
    </w:p>
    <w:p w14:paraId="1C40C58C" w14:textId="35BBA53F" w:rsidR="000F5BA3" w:rsidRPr="0036017D" w:rsidRDefault="000F5BA3" w:rsidP="00915370">
      <w:pPr>
        <w:autoSpaceDE w:val="0"/>
        <w:autoSpaceDN w:val="0"/>
        <w:adjustRightInd w:val="0"/>
        <w:spacing w:before="120" w:after="120" w:line="240" w:lineRule="auto"/>
        <w:ind w:left="426" w:hanging="426"/>
        <w:jc w:val="both"/>
        <w:rPr>
          <w:rFonts w:asciiTheme="majorBidi" w:hAnsiTheme="majorBidi" w:cstheme="majorBidi"/>
          <w:sz w:val="24"/>
          <w:szCs w:val="24"/>
        </w:rPr>
      </w:pPr>
    </w:p>
    <w:p w14:paraId="1C40C58D" w14:textId="77777777" w:rsidR="006A3260" w:rsidRPr="000F5BA3" w:rsidRDefault="006A3260" w:rsidP="00856B36">
      <w:pPr>
        <w:autoSpaceDE w:val="0"/>
        <w:autoSpaceDN w:val="0"/>
        <w:adjustRightInd w:val="0"/>
        <w:spacing w:before="120" w:after="120" w:line="240" w:lineRule="auto"/>
        <w:ind w:left="426" w:hanging="426"/>
        <w:jc w:val="both"/>
        <w:rPr>
          <w:rFonts w:ascii="Times New Roman" w:hAnsi="Times New Roman" w:cs="Times New Roman"/>
          <w:sz w:val="24"/>
          <w:szCs w:val="24"/>
        </w:rPr>
      </w:pPr>
      <w:r>
        <w:rPr>
          <w:rFonts w:ascii="Times New Roman" w:hAnsi="Times New Roman"/>
          <w:b/>
          <w:snapToGrid w:val="0"/>
          <w:color w:val="000000"/>
          <w:sz w:val="24"/>
        </w:rPr>
        <w:t>b)</w:t>
      </w:r>
      <w:r>
        <w:tab/>
      </w:r>
      <w:r w:rsidRPr="000F5BA3">
        <w:rPr>
          <w:rFonts w:ascii="Times New Roman" w:hAnsi="Times New Roman" w:cs="Times New Roman"/>
          <w:b/>
          <w:snapToGrid w:val="0"/>
          <w:color w:val="000000"/>
          <w:sz w:val="24"/>
          <w:szCs w:val="24"/>
        </w:rPr>
        <w:t>Aire</w:t>
      </w:r>
      <w:r>
        <w:rPr>
          <w:rFonts w:ascii="Times New Roman" w:hAnsi="Times New Roman"/>
          <w:b/>
          <w:snapToGrid w:val="0"/>
          <w:color w:val="000000"/>
          <w:sz w:val="24"/>
        </w:rPr>
        <w:t xml:space="preserve"> géographique</w:t>
      </w:r>
      <w:r w:rsidR="000F5BA3">
        <w:rPr>
          <w:rFonts w:ascii="Times New Roman" w:hAnsi="Times New Roman"/>
          <w:b/>
          <w:snapToGrid w:val="0"/>
          <w:color w:val="000000"/>
          <w:sz w:val="24"/>
        </w:rPr>
        <w:t xml:space="preserve">: </w:t>
      </w:r>
      <w:r w:rsidR="000F5BA3" w:rsidRPr="000F5BA3">
        <w:rPr>
          <w:rFonts w:ascii="Times New Roman" w:hAnsi="Times New Roman" w:cs="Times New Roman"/>
          <w:sz w:val="24"/>
          <w:szCs w:val="24"/>
        </w:rPr>
        <w:t xml:space="preserve">Maroc </w:t>
      </w:r>
    </w:p>
    <w:p w14:paraId="1C40C58E" w14:textId="75997133" w:rsidR="006A3260" w:rsidRPr="000F5BA3" w:rsidRDefault="006A3260" w:rsidP="00A42B58">
      <w:pPr>
        <w:autoSpaceDE w:val="0"/>
        <w:autoSpaceDN w:val="0"/>
        <w:adjustRightInd w:val="0"/>
        <w:spacing w:before="120" w:after="120" w:line="240" w:lineRule="auto"/>
        <w:ind w:left="426" w:hanging="426"/>
        <w:jc w:val="both"/>
        <w:rPr>
          <w:rFonts w:ascii="Times New Roman" w:hAnsi="Times New Roman" w:cs="Times New Roman"/>
          <w:sz w:val="24"/>
          <w:szCs w:val="24"/>
        </w:rPr>
      </w:pPr>
      <w:r>
        <w:rPr>
          <w:rFonts w:ascii="Times New Roman" w:hAnsi="Times New Roman"/>
          <w:b/>
          <w:snapToGrid w:val="0"/>
          <w:color w:val="000000"/>
          <w:sz w:val="24"/>
        </w:rPr>
        <w:t>c)</w:t>
      </w:r>
      <w:r>
        <w:tab/>
      </w:r>
      <w:r>
        <w:rPr>
          <w:rFonts w:ascii="Times New Roman" w:hAnsi="Times New Roman"/>
          <w:b/>
          <w:snapToGrid w:val="0"/>
          <w:color w:val="000000"/>
          <w:sz w:val="24"/>
        </w:rPr>
        <w:t xml:space="preserve">Durée maximale du projet: </w:t>
      </w:r>
      <w:r w:rsidR="00915370">
        <w:rPr>
          <w:rFonts w:ascii="Times New Roman" w:hAnsi="Times New Roman" w:cs="Times New Roman"/>
          <w:sz w:val="24"/>
          <w:szCs w:val="24"/>
        </w:rPr>
        <w:t>2</w:t>
      </w:r>
      <w:r w:rsidR="00A42B58">
        <w:rPr>
          <w:rFonts w:ascii="Times New Roman" w:hAnsi="Times New Roman" w:cs="Times New Roman"/>
          <w:sz w:val="24"/>
          <w:szCs w:val="24"/>
        </w:rPr>
        <w:t>4</w:t>
      </w:r>
      <w:r w:rsidR="000F5BA3" w:rsidRPr="000F5BA3">
        <w:rPr>
          <w:rFonts w:ascii="Times New Roman" w:hAnsi="Times New Roman" w:cs="Times New Roman"/>
          <w:sz w:val="24"/>
          <w:szCs w:val="24"/>
        </w:rPr>
        <w:t xml:space="preserve"> mois</w:t>
      </w:r>
    </w:p>
    <w:p w14:paraId="1C40C58F" w14:textId="77777777" w:rsidR="006A3260" w:rsidRPr="000F5BA3" w:rsidRDefault="006A3260" w:rsidP="000F5BA3">
      <w:pPr>
        <w:spacing w:before="240" w:after="240" w:line="240" w:lineRule="auto"/>
        <w:jc w:val="both"/>
        <w:rPr>
          <w:rFonts w:ascii="Times New Roman" w:hAnsi="Times New Roman"/>
          <w:b/>
          <w:sz w:val="24"/>
        </w:rPr>
      </w:pPr>
      <w:bookmarkStart w:id="18" w:name="_Toc442374583"/>
      <w:bookmarkStart w:id="19" w:name="_Toc442375073"/>
      <w:bookmarkStart w:id="20" w:name="_Toc443320395"/>
      <w:bookmarkStart w:id="21" w:name="_Toc464460242"/>
      <w:bookmarkStart w:id="22" w:name="_Toc476063589"/>
      <w:bookmarkStart w:id="23" w:name="_Toc476068071"/>
      <w:r w:rsidRPr="00E608EF">
        <w:rPr>
          <w:rFonts w:ascii="Times New Roman" w:hAnsi="Times New Roman"/>
          <w:b/>
          <w:sz w:val="24"/>
        </w:rPr>
        <w:t>4</w:t>
      </w:r>
      <w:r>
        <w:rPr>
          <w:rFonts w:ascii="Times New Roman" w:hAnsi="Times New Roman"/>
          <w:b/>
          <w:sz w:val="24"/>
        </w:rPr>
        <w:t>.</w:t>
      </w:r>
      <w:r w:rsidRPr="000F5BA3">
        <w:rPr>
          <w:rFonts w:ascii="Times New Roman" w:hAnsi="Times New Roman"/>
          <w:b/>
          <w:sz w:val="24"/>
        </w:rPr>
        <w:tab/>
      </w:r>
      <w:r>
        <w:rPr>
          <w:rFonts w:ascii="Times New Roman" w:hAnsi="Times New Roman"/>
          <w:b/>
          <w:sz w:val="24"/>
        </w:rPr>
        <w:t>Montant total disponible pour cet appel à propositions</w:t>
      </w:r>
      <w:bookmarkEnd w:id="18"/>
      <w:bookmarkEnd w:id="19"/>
      <w:bookmarkEnd w:id="20"/>
      <w:bookmarkEnd w:id="21"/>
      <w:bookmarkEnd w:id="22"/>
      <w:bookmarkEnd w:id="23"/>
    </w:p>
    <w:p w14:paraId="1C40C590" w14:textId="36B3BD26" w:rsidR="006A3260" w:rsidRPr="004448F8" w:rsidRDefault="00915370" w:rsidP="006E1927">
      <w:pPr>
        <w:widowControl w:val="0"/>
        <w:tabs>
          <w:tab w:val="left" w:pos="0"/>
          <w:tab w:val="left" w:pos="720"/>
          <w:tab w:val="left" w:pos="900"/>
        </w:tabs>
        <w:spacing w:before="100" w:after="100" w:line="240" w:lineRule="auto"/>
        <w:ind w:right="360"/>
        <w:jc w:val="both"/>
        <w:rPr>
          <w:rFonts w:ascii="Times New Roman" w:hAnsi="Times New Roman" w:cs="Times New Roman"/>
          <w:bCs/>
          <w:sz w:val="24"/>
          <w:szCs w:val="24"/>
        </w:rPr>
      </w:pPr>
      <w:r w:rsidRPr="004448F8">
        <w:rPr>
          <w:rFonts w:ascii="Times New Roman" w:hAnsi="Times New Roman" w:cs="Times New Roman"/>
          <w:bCs/>
          <w:sz w:val="24"/>
          <w:szCs w:val="24"/>
        </w:rPr>
        <w:t>1.</w:t>
      </w:r>
      <w:r w:rsidR="006E1927" w:rsidRPr="004448F8">
        <w:rPr>
          <w:rFonts w:ascii="Times New Roman" w:hAnsi="Times New Roman" w:cs="Times New Roman"/>
          <w:bCs/>
          <w:sz w:val="24"/>
          <w:szCs w:val="24"/>
        </w:rPr>
        <w:t>0</w:t>
      </w:r>
      <w:r w:rsidRPr="004448F8">
        <w:rPr>
          <w:rFonts w:ascii="Times New Roman" w:hAnsi="Times New Roman" w:cs="Times New Roman"/>
          <w:bCs/>
          <w:sz w:val="24"/>
          <w:szCs w:val="24"/>
        </w:rPr>
        <w:t>0</w:t>
      </w:r>
      <w:r w:rsidR="0097622A" w:rsidRPr="004448F8">
        <w:rPr>
          <w:rFonts w:ascii="Times New Roman" w:hAnsi="Times New Roman" w:cs="Times New Roman"/>
          <w:bCs/>
          <w:sz w:val="24"/>
          <w:szCs w:val="24"/>
        </w:rPr>
        <w:t>0</w:t>
      </w:r>
      <w:r w:rsidR="000F5BA3" w:rsidRPr="004448F8">
        <w:rPr>
          <w:rFonts w:ascii="Times New Roman" w:hAnsi="Times New Roman" w:cs="Times New Roman"/>
          <w:bCs/>
          <w:sz w:val="24"/>
          <w:szCs w:val="24"/>
        </w:rPr>
        <w:t>.000</w:t>
      </w:r>
      <w:r w:rsidR="006A3260" w:rsidRPr="004448F8">
        <w:rPr>
          <w:rFonts w:ascii="Times New Roman" w:hAnsi="Times New Roman" w:cs="Times New Roman"/>
          <w:bCs/>
          <w:sz w:val="24"/>
          <w:szCs w:val="24"/>
        </w:rPr>
        <w:t xml:space="preserve"> EUR</w:t>
      </w:r>
      <w:r w:rsidR="000305E5" w:rsidRPr="004448F8">
        <w:rPr>
          <w:rFonts w:ascii="Times New Roman" w:hAnsi="Times New Roman" w:cs="Times New Roman"/>
          <w:bCs/>
          <w:sz w:val="24"/>
          <w:szCs w:val="24"/>
        </w:rPr>
        <w:t>.</w:t>
      </w:r>
    </w:p>
    <w:p w14:paraId="1C40C591" w14:textId="77777777" w:rsidR="006A3260" w:rsidRPr="00FB7749" w:rsidRDefault="006A3260" w:rsidP="006A326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en-GB" w:eastAsia="en-GB" w:bidi="ar-SA"/>
        </w:rPr>
        <mc:AlternateContent>
          <mc:Choice Requires="wps">
            <w:drawing>
              <wp:anchor distT="0" distB="0" distL="114300" distR="114300" simplePos="0" relativeHeight="251660288" behindDoc="0" locked="0" layoutInCell="0" allowOverlap="1" wp14:anchorId="1C40C5B5" wp14:editId="1C40C5B6">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83D35"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1C40C592" w14:textId="77777777" w:rsidR="006A3260" w:rsidRPr="000F5BA3" w:rsidRDefault="006A3260" w:rsidP="006A3260">
      <w:pPr>
        <w:spacing w:after="0" w:line="240" w:lineRule="auto"/>
        <w:ind w:left="360"/>
        <w:jc w:val="center"/>
        <w:rPr>
          <w:rFonts w:ascii="Times New Roman" w:hAnsi="Times New Roman"/>
          <w:b/>
          <w:color w:val="000000"/>
          <w:sz w:val="24"/>
        </w:rPr>
      </w:pPr>
      <w:r>
        <w:rPr>
          <w:rFonts w:ascii="Times New Roman" w:hAnsi="Times New Roman"/>
          <w:b/>
          <w:color w:val="000000"/>
          <w:sz w:val="24"/>
        </w:rPr>
        <w:t>CRITÈRES D’</w:t>
      </w:r>
      <w:r w:rsidRPr="000F5BA3">
        <w:rPr>
          <w:rFonts w:ascii="Times New Roman" w:hAnsi="Times New Roman"/>
          <w:b/>
          <w:color w:val="000000"/>
          <w:sz w:val="24"/>
        </w:rPr>
        <w:t>ÉLIGIBILITÉ</w:t>
      </w:r>
    </w:p>
    <w:p w14:paraId="1C40C593" w14:textId="77777777" w:rsidR="006A3260" w:rsidRPr="00FB7749" w:rsidRDefault="006A3260" w:rsidP="006A3260">
      <w:pPr>
        <w:spacing w:after="0" w:line="240" w:lineRule="auto"/>
        <w:ind w:left="284"/>
        <w:outlineLvl w:val="0"/>
        <w:rPr>
          <w:rFonts w:ascii="Times New Roman" w:eastAsia="Times New Roman" w:hAnsi="Times New Roman" w:cs="Times New Roman"/>
          <w:b/>
          <w:color w:val="000000"/>
          <w:sz w:val="24"/>
          <w:szCs w:val="24"/>
        </w:rPr>
      </w:pPr>
    </w:p>
    <w:p w14:paraId="1C40C594" w14:textId="77777777" w:rsidR="006A3260" w:rsidRPr="007338F0" w:rsidRDefault="006A3260" w:rsidP="006A3260">
      <w:pPr>
        <w:jc w:val="both"/>
        <w:rPr>
          <w:rFonts w:ascii="Times New Roman" w:hAnsi="Times New Roman" w:cs="Times New Roman"/>
          <w:b/>
          <w:sz w:val="24"/>
          <w:szCs w:val="24"/>
        </w:rPr>
      </w:pPr>
      <w:bookmarkStart w:id="24" w:name="_Toc442374584"/>
      <w:bookmarkStart w:id="25" w:name="_Toc442375074"/>
      <w:bookmarkStart w:id="26" w:name="_Toc443320396"/>
      <w:bookmarkStart w:id="27" w:name="_Toc464460243"/>
      <w:bookmarkStart w:id="28" w:name="_Toc476063590"/>
      <w:bookmarkStart w:id="29" w:name="_Toc476068072"/>
      <w:r w:rsidRPr="00E608EF">
        <w:rPr>
          <w:rFonts w:ascii="Times New Roman" w:hAnsi="Times New Roman"/>
          <w:b/>
          <w:sz w:val="24"/>
        </w:rPr>
        <w:t>5</w:t>
      </w:r>
      <w:r>
        <w:rPr>
          <w:rFonts w:ascii="Times New Roman" w:hAnsi="Times New Roman"/>
          <w:b/>
          <w:sz w:val="24"/>
        </w:rPr>
        <w:t>.</w:t>
      </w:r>
      <w:r>
        <w:tab/>
      </w:r>
      <w:r>
        <w:rPr>
          <w:rFonts w:ascii="Times New Roman" w:hAnsi="Times New Roman"/>
          <w:b/>
          <w:sz w:val="24"/>
        </w:rPr>
        <w:t xml:space="preserve">Éligibilité: Qui peut présenter </w:t>
      </w:r>
      <w:bookmarkEnd w:id="24"/>
      <w:bookmarkEnd w:id="25"/>
      <w:bookmarkEnd w:id="26"/>
      <w:bookmarkEnd w:id="27"/>
      <w:r>
        <w:rPr>
          <w:rFonts w:ascii="Times New Roman" w:hAnsi="Times New Roman"/>
          <w:b/>
          <w:sz w:val="24"/>
        </w:rPr>
        <w:t>une proposition?</w:t>
      </w:r>
      <w:bookmarkEnd w:id="28"/>
      <w:bookmarkEnd w:id="29"/>
    </w:p>
    <w:p w14:paraId="1C40C595" w14:textId="77777777" w:rsidR="006A3260" w:rsidRDefault="006A3260" w:rsidP="00255A74">
      <w:pPr>
        <w:widowControl w:val="0"/>
        <w:spacing w:before="100" w:after="100" w:line="240" w:lineRule="auto"/>
        <w:jc w:val="both"/>
        <w:rPr>
          <w:rFonts w:ascii="Times New Roman" w:hAnsi="Times New Roman"/>
          <w:snapToGrid w:val="0"/>
          <w:color w:val="000000"/>
          <w:sz w:val="24"/>
        </w:rPr>
      </w:pPr>
      <w:r>
        <w:rPr>
          <w:rFonts w:ascii="Times New Roman" w:hAnsi="Times New Roman"/>
          <w:snapToGrid w:val="0"/>
          <w:color w:val="000000"/>
          <w:sz w:val="24"/>
        </w:rPr>
        <w:t>Les administrations publiques et les organismes mandatés des États membres de l’Union européenne tels qu’ils sont définis dans le manuel de jumelage sont seuls autorisés à présenter une proposition par l’intermédiaire des points de contact nationaux des États membres de l’Union européenne.</w:t>
      </w:r>
    </w:p>
    <w:p w14:paraId="1C40C596" w14:textId="7DCA6DF0" w:rsidR="00EA28B6" w:rsidRPr="000305E5" w:rsidRDefault="00EA28B6" w:rsidP="000305E5">
      <w:pPr>
        <w:widowControl w:val="0"/>
        <w:spacing w:before="100" w:after="100" w:line="240" w:lineRule="auto"/>
        <w:jc w:val="both"/>
        <w:rPr>
          <w:rFonts w:ascii="Times New Roman" w:hAnsi="Times New Roman"/>
          <w:i/>
          <w:iCs/>
          <w:snapToGrid w:val="0"/>
          <w:color w:val="000000"/>
          <w:sz w:val="24"/>
        </w:rPr>
      </w:pPr>
      <w:r w:rsidRPr="000305E5">
        <w:rPr>
          <w:rFonts w:ascii="Times New Roman" w:hAnsi="Times New Roman"/>
          <w:i/>
          <w:iCs/>
          <w:snapToGrid w:val="0"/>
          <w:color w:val="000000"/>
          <w:sz w:val="24"/>
        </w:rPr>
        <w:t xml:space="preserve">Pour les demandeurs du Royaume-Uni: </w:t>
      </w:r>
      <w:r w:rsidR="000305E5" w:rsidRPr="000305E5">
        <w:rPr>
          <w:rFonts w:ascii="Times New Roman" w:hAnsi="Times New Roman"/>
          <w:i/>
          <w:iCs/>
          <w:snapToGrid w:val="0"/>
          <w:color w:val="000000"/>
          <w:sz w:val="24"/>
        </w:rPr>
        <w:t>veuillez noter que les critères d’éligibilité doivent être respectés pendant toute la durée de la convention de subvention. Si le Royaume-Uni se retire de l’Union au cours de la période de subvention sans conclure avec l’Union un accord veillant notamment à ce que les demandeurs du Royaume-Uni continuent à être éligibles, vous cesserez de recevoir un financement de l’Union (tout en continuant, si c’est possible, à participer au projet) ou serez contraint de quitter le projet sur la base de l’article 12.2 des conditions générales</w:t>
      </w:r>
      <w:r w:rsidR="000305E5">
        <w:rPr>
          <w:rFonts w:ascii="Times New Roman" w:hAnsi="Times New Roman"/>
          <w:i/>
          <w:iCs/>
          <w:snapToGrid w:val="0"/>
          <w:color w:val="000000"/>
          <w:sz w:val="24"/>
        </w:rPr>
        <w:t xml:space="preserve"> de la convention de subvention</w:t>
      </w:r>
      <w:r w:rsidRPr="000305E5">
        <w:rPr>
          <w:rFonts w:ascii="Times New Roman" w:hAnsi="Times New Roman"/>
          <w:i/>
          <w:iCs/>
          <w:snapToGrid w:val="0"/>
          <w:color w:val="000000"/>
          <w:sz w:val="24"/>
        </w:rPr>
        <w:t>.</w:t>
      </w:r>
    </w:p>
    <w:p w14:paraId="1C40C597" w14:textId="77777777" w:rsidR="006A3260" w:rsidRPr="00FB7749" w:rsidRDefault="006A3260" w:rsidP="00255A74">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noProof/>
          <w:color w:val="000000"/>
          <w:sz w:val="24"/>
          <w:szCs w:val="24"/>
          <w:lang w:val="en-GB" w:eastAsia="en-GB" w:bidi="ar-SA"/>
        </w:rPr>
        <w:lastRenderedPageBreak/>
        <mc:AlternateContent>
          <mc:Choice Requires="wps">
            <w:drawing>
              <wp:anchor distT="0" distB="0" distL="114300" distR="114300" simplePos="0" relativeHeight="251661312" behindDoc="0" locked="0" layoutInCell="0" allowOverlap="1" wp14:anchorId="1C40C5B7" wp14:editId="1C40C5B8">
                <wp:simplePos x="0" y="0"/>
                <wp:positionH relativeFrom="column">
                  <wp:posOffset>52705</wp:posOffset>
                </wp:positionH>
                <wp:positionV relativeFrom="paragraph">
                  <wp:posOffset>94615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DCA6F"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45pt" to="456.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" o:allowincell="f" strokecolor="#d4d4d4" strokeweight="1.75pt">
                <v:shadow on="t" origin=".5,-.5" offset="0,-1pt"/>
              </v:line>
            </w:pict>
          </mc:Fallback>
        </mc:AlternateContent>
      </w:r>
    </w:p>
    <w:p w14:paraId="1C40C598" w14:textId="77777777" w:rsidR="006A3260" w:rsidRPr="00FB7749" w:rsidRDefault="006A3260" w:rsidP="006A3260">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CALENDRIER PRÉVISIONNEL</w:t>
      </w:r>
    </w:p>
    <w:p w14:paraId="1C40C599" w14:textId="729D88E1" w:rsidR="006A3260" w:rsidRPr="007338F0" w:rsidRDefault="006A3260" w:rsidP="006514D1">
      <w:pPr>
        <w:spacing w:before="240" w:after="120" w:line="240" w:lineRule="auto"/>
        <w:rPr>
          <w:rFonts w:ascii="Times New Roman" w:hAnsi="Times New Roman" w:cs="Times New Roman"/>
          <w:b/>
          <w:sz w:val="24"/>
          <w:szCs w:val="24"/>
        </w:rPr>
      </w:pPr>
      <w:bookmarkStart w:id="30" w:name="_Toc442374585"/>
      <w:bookmarkStart w:id="31" w:name="_Toc442375075"/>
      <w:bookmarkStart w:id="32" w:name="_Toc443320397"/>
      <w:bookmarkStart w:id="33" w:name="_Toc464460244"/>
      <w:bookmarkStart w:id="34" w:name="_Toc476063591"/>
      <w:bookmarkStart w:id="35" w:name="_Toc476068073"/>
      <w:r w:rsidRPr="00E608EF">
        <w:rPr>
          <w:rFonts w:ascii="Times New Roman" w:hAnsi="Times New Roman"/>
          <w:b/>
          <w:sz w:val="24"/>
        </w:rPr>
        <w:t>6</w:t>
      </w:r>
      <w:r>
        <w:rPr>
          <w:rFonts w:ascii="Times New Roman" w:hAnsi="Times New Roman"/>
          <w:b/>
          <w:sz w:val="24"/>
        </w:rPr>
        <w:t>.</w:t>
      </w:r>
      <w:r>
        <w:tab/>
      </w:r>
      <w:r>
        <w:rPr>
          <w:rFonts w:ascii="Times New Roman" w:hAnsi="Times New Roman"/>
          <w:b/>
          <w:sz w:val="24"/>
        </w:rPr>
        <w:t>Date prévisionnelle de notification des résultats du processus d’attribution</w:t>
      </w:r>
      <w:bookmarkEnd w:id="30"/>
      <w:bookmarkEnd w:id="31"/>
      <w:bookmarkEnd w:id="32"/>
      <w:bookmarkEnd w:id="33"/>
      <w:bookmarkEnd w:id="34"/>
      <w:bookmarkEnd w:id="35"/>
    </w:p>
    <w:p w14:paraId="1C40C59A" w14:textId="1BF5B2AB" w:rsidR="006A3260" w:rsidRPr="00FB7749" w:rsidRDefault="00595DA3" w:rsidP="00F01FE2">
      <w:pPr>
        <w:widowControl w:val="0"/>
        <w:spacing w:before="100" w:after="100" w:line="240" w:lineRule="auto"/>
        <w:ind w:right="360"/>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highlight w:val="yellow"/>
        </w:rPr>
        <w:t>05 décembre 2025</w:t>
      </w:r>
    </w:p>
    <w:p w14:paraId="1C40C59B" w14:textId="77777777" w:rsidR="006A3260" w:rsidRPr="00FB7749" w:rsidRDefault="006A3260" w:rsidP="006A326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en-GB" w:eastAsia="en-GB" w:bidi="ar-SA"/>
        </w:rPr>
        <mc:AlternateContent>
          <mc:Choice Requires="wps">
            <w:drawing>
              <wp:anchor distT="0" distB="0" distL="114300" distR="114300" simplePos="0" relativeHeight="251662336" behindDoc="0" locked="0" layoutInCell="0" allowOverlap="1" wp14:anchorId="1C40C5B9" wp14:editId="1C40C5BA">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6E789"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1C40C59C" w14:textId="77777777" w:rsidR="006A3260" w:rsidRPr="00FB7749" w:rsidRDefault="006A3260" w:rsidP="006A3260">
      <w:pPr>
        <w:spacing w:after="0" w:line="240" w:lineRule="auto"/>
        <w:ind w:left="360"/>
        <w:jc w:val="center"/>
        <w:rPr>
          <w:rFonts w:ascii="Times New Roman" w:eastAsia="Times New Roman" w:hAnsi="Times New Roman" w:cs="Times New Roman"/>
          <w:b/>
          <w:color w:val="000000"/>
          <w:sz w:val="24"/>
          <w:szCs w:val="24"/>
        </w:rPr>
      </w:pPr>
    </w:p>
    <w:p w14:paraId="1C40C59D" w14:textId="77777777" w:rsidR="006A3260" w:rsidRPr="00FB7749" w:rsidRDefault="006A3260" w:rsidP="006A3260">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CRITÈRES DE SÉLECTION ET D’ATTRIBUTION</w:t>
      </w:r>
    </w:p>
    <w:p w14:paraId="1C40C59E" w14:textId="77777777" w:rsidR="006A3260" w:rsidRPr="00255A74" w:rsidRDefault="006A3260" w:rsidP="00255A74">
      <w:pPr>
        <w:spacing w:before="240" w:after="120" w:line="240" w:lineRule="auto"/>
        <w:rPr>
          <w:rFonts w:ascii="Times New Roman" w:hAnsi="Times New Roman"/>
          <w:b/>
          <w:sz w:val="24"/>
        </w:rPr>
      </w:pPr>
      <w:bookmarkStart w:id="36" w:name="_Toc442374586"/>
      <w:bookmarkStart w:id="37" w:name="_Toc442375076"/>
      <w:bookmarkStart w:id="38" w:name="_Toc443320398"/>
      <w:bookmarkStart w:id="39" w:name="_Toc464460245"/>
      <w:bookmarkStart w:id="40" w:name="_Toc476063592"/>
      <w:bookmarkStart w:id="41" w:name="_Toc476068074"/>
      <w:r w:rsidRPr="00E608EF">
        <w:rPr>
          <w:rFonts w:ascii="Times New Roman" w:hAnsi="Times New Roman"/>
          <w:b/>
          <w:sz w:val="24"/>
        </w:rPr>
        <w:t>7</w:t>
      </w:r>
      <w:r>
        <w:rPr>
          <w:rFonts w:ascii="Times New Roman" w:hAnsi="Times New Roman"/>
          <w:b/>
          <w:sz w:val="24"/>
        </w:rPr>
        <w:t>.</w:t>
      </w:r>
      <w:r w:rsidRPr="00255A74">
        <w:rPr>
          <w:rFonts w:ascii="Times New Roman" w:hAnsi="Times New Roman"/>
          <w:b/>
          <w:sz w:val="24"/>
        </w:rPr>
        <w:tab/>
      </w:r>
      <w:r>
        <w:rPr>
          <w:rFonts w:ascii="Times New Roman" w:hAnsi="Times New Roman"/>
          <w:b/>
          <w:sz w:val="24"/>
        </w:rPr>
        <w:t>Critères de sélection et d’attribution</w:t>
      </w:r>
      <w:bookmarkEnd w:id="36"/>
      <w:bookmarkEnd w:id="37"/>
      <w:bookmarkEnd w:id="38"/>
      <w:bookmarkEnd w:id="39"/>
      <w:bookmarkEnd w:id="40"/>
      <w:bookmarkEnd w:id="41"/>
    </w:p>
    <w:p w14:paraId="1C40C59F" w14:textId="60BECB50" w:rsidR="006A3260" w:rsidRPr="00D14226" w:rsidRDefault="00925F98" w:rsidP="00925F98">
      <w:pPr>
        <w:widowControl w:val="0"/>
        <w:tabs>
          <w:tab w:val="left" w:pos="9072"/>
        </w:tabs>
        <w:spacing w:before="100" w:after="100" w:line="240" w:lineRule="auto"/>
        <w:jc w:val="both"/>
        <w:rPr>
          <w:rFonts w:ascii="Times New Roman" w:eastAsia="Calibri" w:hAnsi="Times New Roman" w:cs="Times New Roman"/>
          <w:b/>
          <w:color w:val="000000"/>
          <w:sz w:val="24"/>
          <w:szCs w:val="24"/>
        </w:rPr>
      </w:pPr>
      <w:r w:rsidRPr="00925F98">
        <w:rPr>
          <w:rFonts w:ascii="Times New Roman" w:hAnsi="Times New Roman"/>
          <w:color w:val="000000"/>
          <w:sz w:val="24"/>
          <w:szCs w:val="24"/>
        </w:rPr>
        <w:t xml:space="preserve">Les </w:t>
      </w:r>
      <w:r w:rsidRPr="00925F98">
        <w:rPr>
          <w:rFonts w:ascii="Times New Roman" w:hAnsi="Times New Roman"/>
          <w:b/>
          <w:bCs/>
          <w:color w:val="000000"/>
          <w:sz w:val="24"/>
          <w:szCs w:val="24"/>
        </w:rPr>
        <w:t xml:space="preserve">critères de sélection </w:t>
      </w:r>
      <w:r w:rsidRPr="00925F98">
        <w:rPr>
          <w:rFonts w:ascii="Times New Roman" w:hAnsi="Times New Roman"/>
          <w:color w:val="000000"/>
          <w:sz w:val="24"/>
          <w:szCs w:val="24"/>
        </w:rPr>
        <w:t xml:space="preserve">servent à évaluer la </w:t>
      </w:r>
      <w:r w:rsidRPr="00925F98">
        <w:rPr>
          <w:rFonts w:ascii="Times New Roman" w:hAnsi="Times New Roman"/>
          <w:b/>
          <w:bCs/>
          <w:color w:val="000000"/>
          <w:sz w:val="24"/>
          <w:szCs w:val="24"/>
        </w:rPr>
        <w:t xml:space="preserve">capacité opérationnelle des responsables de volets </w:t>
      </w:r>
      <w:r w:rsidRPr="00925F98">
        <w:rPr>
          <w:rFonts w:ascii="Times New Roman" w:hAnsi="Times New Roman"/>
          <w:color w:val="000000"/>
          <w:sz w:val="24"/>
          <w:szCs w:val="24"/>
        </w:rPr>
        <w:t>mentionnés dans la proposition: chef de projet de l’État membre, conseiller résident de jumelage et responsables de volets; l’appréciation est exprimée de manière positive ou négative (</w:t>
      </w:r>
      <w:r w:rsidRPr="00925F98">
        <w:rPr>
          <w:rFonts w:ascii="Times New Roman" w:hAnsi="Times New Roman"/>
          <w:b/>
          <w:bCs/>
          <w:color w:val="000000"/>
          <w:sz w:val="24"/>
          <w:szCs w:val="24"/>
        </w:rPr>
        <w:t>oui/non</w:t>
      </w:r>
      <w:r w:rsidRPr="00925F98">
        <w:rPr>
          <w:rFonts w:ascii="Times New Roman" w:hAnsi="Times New Roman"/>
          <w:color w:val="000000"/>
          <w:sz w:val="24"/>
          <w:szCs w:val="24"/>
        </w:rPr>
        <w:t>) et il suffit qu’un seul critère donne lieu à une évaluation négat</w:t>
      </w:r>
      <w:r>
        <w:rPr>
          <w:rFonts w:ascii="Times New Roman" w:hAnsi="Times New Roman"/>
          <w:color w:val="000000"/>
          <w:sz w:val="24"/>
          <w:szCs w:val="24"/>
        </w:rPr>
        <w:t>ive pour exclure la proposition</w:t>
      </w:r>
      <w:r w:rsidR="006A3260" w:rsidRPr="00D14226">
        <w:rPr>
          <w:rFonts w:ascii="Times New Roman" w:hAnsi="Times New Roman"/>
          <w:color w:val="000000"/>
          <w:sz w:val="24"/>
          <w:szCs w:val="24"/>
        </w:rPr>
        <w:t>.</w:t>
      </w:r>
    </w:p>
    <w:p w14:paraId="1C40C5A0" w14:textId="77777777" w:rsidR="006A3260" w:rsidRPr="00D14226" w:rsidRDefault="006A3260" w:rsidP="00255A74">
      <w:pPr>
        <w:widowControl w:val="0"/>
        <w:tabs>
          <w:tab w:val="left" w:pos="9072"/>
        </w:tabs>
        <w:spacing w:before="100" w:after="100" w:line="240" w:lineRule="auto"/>
        <w:jc w:val="both"/>
        <w:rPr>
          <w:rFonts w:ascii="Times New Roman" w:eastAsia="Calibri" w:hAnsi="Times New Roman" w:cs="Times New Roman"/>
          <w:b/>
          <w:color w:val="000000"/>
          <w:sz w:val="24"/>
          <w:szCs w:val="24"/>
          <w:u w:val="single"/>
        </w:rPr>
      </w:pPr>
      <w:r w:rsidRPr="00D14226">
        <w:rPr>
          <w:rFonts w:ascii="Times New Roman" w:hAnsi="Times New Roman"/>
          <w:color w:val="000000"/>
          <w:sz w:val="24"/>
          <w:szCs w:val="24"/>
        </w:rPr>
        <w:t xml:space="preserve">Les </w:t>
      </w:r>
      <w:r w:rsidRPr="00D14226">
        <w:rPr>
          <w:rFonts w:ascii="Times New Roman" w:hAnsi="Times New Roman"/>
          <w:b/>
          <w:color w:val="000000"/>
          <w:sz w:val="24"/>
          <w:szCs w:val="24"/>
        </w:rPr>
        <w:t>critères d’attribution</w:t>
      </w:r>
      <w:r w:rsidRPr="00D14226">
        <w:rPr>
          <w:rFonts w:ascii="Times New Roman" w:hAnsi="Times New Roman"/>
          <w:color w:val="000000"/>
          <w:sz w:val="24"/>
          <w:szCs w:val="24"/>
        </w:rPr>
        <w:t xml:space="preserve"> </w:t>
      </w:r>
      <w:r w:rsidRPr="00D14226">
        <w:rPr>
          <w:rFonts w:ascii="Times New Roman" w:hAnsi="Times New Roman"/>
          <w:snapToGrid w:val="0"/>
          <w:color w:val="000000"/>
          <w:sz w:val="24"/>
          <w:szCs w:val="24"/>
        </w:rPr>
        <w:t>portent</w:t>
      </w:r>
      <w:r w:rsidRPr="00D14226">
        <w:rPr>
          <w:rFonts w:ascii="Times New Roman" w:hAnsi="Times New Roman"/>
          <w:color w:val="000000"/>
          <w:sz w:val="24"/>
          <w:szCs w:val="24"/>
        </w:rPr>
        <w:t xml:space="preserve"> sur </w:t>
      </w:r>
      <w:r w:rsidRPr="00D14226">
        <w:rPr>
          <w:rFonts w:ascii="Times New Roman" w:hAnsi="Times New Roman"/>
          <w:b/>
          <w:color w:val="000000"/>
          <w:sz w:val="24"/>
          <w:szCs w:val="24"/>
        </w:rPr>
        <w:t>l’intérêt des principaux aspects à prendre en considération</w:t>
      </w:r>
      <w:r w:rsidRPr="00D14226">
        <w:rPr>
          <w:rFonts w:ascii="Times New Roman" w:hAnsi="Times New Roman"/>
          <w:color w:val="000000"/>
          <w:sz w:val="24"/>
          <w:szCs w:val="24"/>
        </w:rPr>
        <w:t xml:space="preserve"> dans la proposition et sont évalués en appliquant un </w:t>
      </w:r>
      <w:r w:rsidRPr="00D14226">
        <w:rPr>
          <w:rFonts w:ascii="Times New Roman" w:hAnsi="Times New Roman"/>
          <w:b/>
          <w:color w:val="000000"/>
          <w:sz w:val="24"/>
          <w:szCs w:val="24"/>
        </w:rPr>
        <w:t xml:space="preserve">système de notation (de </w:t>
      </w:r>
      <w:r w:rsidRPr="00E608EF">
        <w:rPr>
          <w:rFonts w:ascii="Times New Roman" w:hAnsi="Times New Roman"/>
          <w:b/>
          <w:color w:val="000000"/>
          <w:sz w:val="24"/>
          <w:szCs w:val="24"/>
        </w:rPr>
        <w:t>1</w:t>
      </w:r>
      <w:r w:rsidRPr="00D14226">
        <w:rPr>
          <w:rFonts w:ascii="Times New Roman" w:hAnsi="Times New Roman"/>
          <w:b/>
          <w:color w:val="000000"/>
          <w:sz w:val="24"/>
          <w:szCs w:val="24"/>
        </w:rPr>
        <w:t xml:space="preserve"> à </w:t>
      </w:r>
      <w:r w:rsidRPr="00E608EF">
        <w:rPr>
          <w:rFonts w:ascii="Times New Roman" w:hAnsi="Times New Roman"/>
          <w:b/>
          <w:color w:val="000000"/>
          <w:sz w:val="24"/>
          <w:szCs w:val="24"/>
        </w:rPr>
        <w:t>5</w:t>
      </w:r>
      <w:r w:rsidRPr="00D14226">
        <w:rPr>
          <w:rFonts w:ascii="Times New Roman" w:hAnsi="Times New Roman"/>
          <w:b/>
          <w:color w:val="000000"/>
          <w:sz w:val="24"/>
          <w:szCs w:val="24"/>
        </w:rPr>
        <w:t>)</w:t>
      </w:r>
      <w:r w:rsidRPr="00D14226">
        <w:rPr>
          <w:rFonts w:ascii="Times New Roman" w:hAnsi="Times New Roman"/>
          <w:color w:val="000000"/>
          <w:sz w:val="24"/>
          <w:szCs w:val="24"/>
        </w:rPr>
        <w:t>:</w:t>
      </w:r>
    </w:p>
    <w:p w14:paraId="1C40C5A1" w14:textId="6B43BCC2" w:rsidR="006A3260" w:rsidRPr="00D14226" w:rsidRDefault="00925F98" w:rsidP="00925F98">
      <w:pPr>
        <w:widowControl w:val="0"/>
        <w:tabs>
          <w:tab w:val="left" w:pos="9072"/>
        </w:tabs>
        <w:spacing w:before="100" w:after="100" w:line="240" w:lineRule="auto"/>
        <w:jc w:val="both"/>
        <w:rPr>
          <w:rFonts w:ascii="Times New Roman" w:hAnsi="Times New Roman"/>
          <w:snapToGrid w:val="0"/>
          <w:color w:val="000000"/>
          <w:sz w:val="24"/>
          <w:szCs w:val="24"/>
        </w:rPr>
      </w:pPr>
      <w:r w:rsidRPr="00925F98">
        <w:rPr>
          <w:rFonts w:ascii="Times New Roman" w:hAnsi="Times New Roman"/>
          <w:snapToGrid w:val="0"/>
          <w:color w:val="000000"/>
          <w:sz w:val="24"/>
          <w:szCs w:val="24"/>
        </w:rPr>
        <w:t>La sélection d’un État membre et l’attribution d’un contrat de jumelage se fonderont sur l’évaluation de plusieurs aspects qualitatifs incluant, entre autres, la méthodologie proposée, l’expérience du CRJ et du chef de projet proposés, l’expérience de l’administration en matière de projets de coopération et la pré</w:t>
      </w:r>
      <w:r>
        <w:rPr>
          <w:rFonts w:ascii="Times New Roman" w:hAnsi="Times New Roman"/>
          <w:snapToGrid w:val="0"/>
          <w:color w:val="000000"/>
          <w:sz w:val="24"/>
          <w:szCs w:val="24"/>
        </w:rPr>
        <w:t>sentation de l’État membre, etc</w:t>
      </w:r>
      <w:r w:rsidR="006A3260" w:rsidRPr="00D14226">
        <w:rPr>
          <w:rFonts w:ascii="Times New Roman" w:hAnsi="Times New Roman"/>
          <w:snapToGrid w:val="0"/>
          <w:color w:val="000000"/>
          <w:sz w:val="24"/>
          <w:szCs w:val="24"/>
        </w:rPr>
        <w:t>.</w:t>
      </w:r>
    </w:p>
    <w:p w14:paraId="1C40C5A2" w14:textId="5360C2D8" w:rsidR="006A3260" w:rsidRPr="00D14226" w:rsidRDefault="006A3260" w:rsidP="00A402F0">
      <w:pPr>
        <w:widowControl w:val="0"/>
        <w:tabs>
          <w:tab w:val="left" w:pos="9072"/>
        </w:tabs>
        <w:spacing w:before="100" w:after="100" w:line="240" w:lineRule="auto"/>
        <w:jc w:val="both"/>
        <w:rPr>
          <w:rFonts w:ascii="Times New Roman" w:eastAsia="Times New Roman" w:hAnsi="Times New Roman" w:cs="Times New Roman"/>
          <w:i/>
          <w:snapToGrid w:val="0"/>
          <w:color w:val="000000"/>
          <w:sz w:val="24"/>
          <w:szCs w:val="24"/>
        </w:rPr>
      </w:pPr>
      <w:r w:rsidRPr="00D14226">
        <w:rPr>
          <w:rFonts w:ascii="Times New Roman" w:hAnsi="Times New Roman" w:cs="Times New Roman"/>
          <w:snapToGrid w:val="0"/>
          <w:color w:val="000000"/>
          <w:sz w:val="24"/>
          <w:szCs w:val="24"/>
        </w:rPr>
        <w:t>Voir l’annexe C</w:t>
      </w:r>
      <w:r w:rsidRPr="00E608EF">
        <w:rPr>
          <w:rFonts w:ascii="Times New Roman" w:hAnsi="Times New Roman" w:cs="Times New Roman"/>
          <w:snapToGrid w:val="0"/>
          <w:color w:val="000000"/>
          <w:sz w:val="24"/>
          <w:szCs w:val="24"/>
        </w:rPr>
        <w:t>6</w:t>
      </w:r>
      <w:r w:rsidRPr="00D14226">
        <w:rPr>
          <w:rFonts w:ascii="Times New Roman" w:hAnsi="Times New Roman" w:cs="Times New Roman"/>
          <w:snapToGrid w:val="0"/>
          <w:color w:val="000000"/>
          <w:sz w:val="24"/>
          <w:szCs w:val="24"/>
        </w:rPr>
        <w:t xml:space="preserve"> du manuel de jumelage: </w:t>
      </w:r>
      <w:r w:rsidR="000305E5">
        <w:rPr>
          <w:rFonts w:ascii="Times New Roman" w:hAnsi="Times New Roman" w:cs="Times New Roman"/>
          <w:snapToGrid w:val="0"/>
          <w:color w:val="000000"/>
          <w:sz w:val="24"/>
          <w:szCs w:val="24"/>
        </w:rPr>
        <w:t>G</w:t>
      </w:r>
      <w:r w:rsidRPr="00D14226">
        <w:rPr>
          <w:rFonts w:ascii="Times New Roman" w:hAnsi="Times New Roman" w:cs="Times New Roman"/>
          <w:sz w:val="24"/>
          <w:szCs w:val="24"/>
        </w:rPr>
        <w:t>rille de conformité administrative et d’éligibilité</w:t>
      </w:r>
      <w:r>
        <w:rPr>
          <w:rFonts w:ascii="Times New Roman" w:hAnsi="Times New Roman" w:cs="Times New Roman"/>
          <w:sz w:val="24"/>
          <w:szCs w:val="24"/>
        </w:rPr>
        <w:t xml:space="preserve"> et</w:t>
      </w:r>
      <w:r w:rsidRPr="00D14226">
        <w:rPr>
          <w:rFonts w:ascii="Times New Roman" w:hAnsi="Times New Roman" w:cs="Times New Roman"/>
          <w:snapToGrid w:val="0"/>
          <w:color w:val="000000"/>
          <w:sz w:val="24"/>
          <w:szCs w:val="24"/>
        </w:rPr>
        <w:t xml:space="preserve"> l’annexe C</w:t>
      </w:r>
      <w:r w:rsidR="00A402F0">
        <w:rPr>
          <w:rFonts w:ascii="Times New Roman" w:hAnsi="Times New Roman" w:cs="Times New Roman"/>
          <w:snapToGrid w:val="0"/>
          <w:color w:val="000000"/>
          <w:sz w:val="24"/>
          <w:szCs w:val="24"/>
        </w:rPr>
        <w:t>7</w:t>
      </w:r>
      <w:r w:rsidRPr="00D14226">
        <w:rPr>
          <w:rFonts w:ascii="Times New Roman" w:hAnsi="Times New Roman" w:cs="Times New Roman"/>
          <w:snapToGrid w:val="0"/>
          <w:color w:val="000000"/>
          <w:sz w:val="24"/>
          <w:szCs w:val="24"/>
        </w:rPr>
        <w:t xml:space="preserve"> du manuel de jumelage</w:t>
      </w:r>
      <w:r>
        <w:rPr>
          <w:rFonts w:ascii="Times New Roman" w:hAnsi="Times New Roman" w:cs="Times New Roman"/>
          <w:sz w:val="24"/>
          <w:szCs w:val="24"/>
        </w:rPr>
        <w:t>.</w:t>
      </w:r>
    </w:p>
    <w:p w14:paraId="1C40C5A3" w14:textId="77777777" w:rsidR="006A3260" w:rsidRPr="00FB7749" w:rsidRDefault="006A3260" w:rsidP="006A326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en-GB" w:eastAsia="en-GB" w:bidi="ar-SA"/>
        </w:rPr>
        <mc:AlternateContent>
          <mc:Choice Requires="wps">
            <w:drawing>
              <wp:anchor distT="0" distB="0" distL="114300" distR="114300" simplePos="0" relativeHeight="251663360" behindDoc="0" locked="0" layoutInCell="0" allowOverlap="1" wp14:anchorId="1C40C5BB" wp14:editId="1C40C5B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A61BF"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1C40C5A4" w14:textId="77777777" w:rsidR="006A3260" w:rsidRPr="00FB7749" w:rsidRDefault="006A3260" w:rsidP="006A3260">
      <w:pPr>
        <w:spacing w:after="0" w:line="240" w:lineRule="auto"/>
        <w:ind w:left="360"/>
        <w:jc w:val="both"/>
        <w:rPr>
          <w:rFonts w:ascii="Times New Roman" w:eastAsia="Times New Roman" w:hAnsi="Times New Roman" w:cs="Times New Roman"/>
          <w:b/>
          <w:color w:val="000000"/>
          <w:sz w:val="24"/>
          <w:szCs w:val="24"/>
        </w:rPr>
      </w:pPr>
    </w:p>
    <w:p w14:paraId="1C40C5A5" w14:textId="77777777" w:rsidR="006A3260" w:rsidRPr="00FB7749" w:rsidRDefault="006A3260" w:rsidP="006A3260">
      <w:pPr>
        <w:spacing w:after="0" w:line="240" w:lineRule="auto"/>
        <w:ind w:left="360"/>
        <w:jc w:val="both"/>
        <w:rPr>
          <w:rFonts w:ascii="Times New Roman" w:eastAsia="Times New Roman" w:hAnsi="Times New Roman" w:cs="Times New Roman"/>
          <w:b/>
          <w:color w:val="000000"/>
          <w:sz w:val="24"/>
          <w:szCs w:val="24"/>
        </w:rPr>
      </w:pPr>
      <w:r>
        <w:rPr>
          <w:rFonts w:ascii="Times New Roman" w:hAnsi="Times New Roman"/>
          <w:b/>
          <w:color w:val="000000"/>
          <w:sz w:val="24"/>
        </w:rPr>
        <w:t>PRÉSENTATION D’UNE DEMANDE</w:t>
      </w:r>
    </w:p>
    <w:p w14:paraId="1C40C5A6" w14:textId="77777777" w:rsidR="006A3260" w:rsidRPr="00255A74" w:rsidRDefault="006A3260" w:rsidP="00255A74">
      <w:pPr>
        <w:spacing w:before="240" w:after="120" w:line="240" w:lineRule="auto"/>
        <w:rPr>
          <w:rFonts w:ascii="Times New Roman" w:hAnsi="Times New Roman"/>
          <w:b/>
          <w:sz w:val="24"/>
        </w:rPr>
      </w:pPr>
      <w:bookmarkStart w:id="42" w:name="_Toc442374587"/>
      <w:bookmarkStart w:id="43" w:name="_Toc442375077"/>
      <w:bookmarkStart w:id="44" w:name="_Toc443320399"/>
      <w:bookmarkStart w:id="45" w:name="_Toc464460246"/>
      <w:bookmarkStart w:id="46" w:name="_Toc476063593"/>
      <w:bookmarkStart w:id="47" w:name="_Toc476068075"/>
      <w:r w:rsidRPr="00E608EF">
        <w:rPr>
          <w:rFonts w:ascii="Times New Roman" w:hAnsi="Times New Roman"/>
          <w:b/>
          <w:sz w:val="24"/>
        </w:rPr>
        <w:t>8</w:t>
      </w:r>
      <w:r>
        <w:rPr>
          <w:rFonts w:ascii="Times New Roman" w:hAnsi="Times New Roman"/>
          <w:b/>
          <w:sz w:val="24"/>
        </w:rPr>
        <w:t>.</w:t>
      </w:r>
      <w:r w:rsidRPr="00255A74">
        <w:rPr>
          <w:rFonts w:ascii="Times New Roman" w:hAnsi="Times New Roman"/>
          <w:b/>
          <w:sz w:val="24"/>
        </w:rPr>
        <w:tab/>
      </w:r>
      <w:r>
        <w:rPr>
          <w:rFonts w:ascii="Times New Roman" w:hAnsi="Times New Roman"/>
          <w:b/>
          <w:sz w:val="24"/>
        </w:rPr>
        <w:t>Proposition de jumelage et renseignements à fournir</w:t>
      </w:r>
      <w:bookmarkEnd w:id="42"/>
      <w:bookmarkEnd w:id="43"/>
      <w:bookmarkEnd w:id="44"/>
      <w:bookmarkEnd w:id="45"/>
      <w:bookmarkEnd w:id="46"/>
      <w:bookmarkEnd w:id="47"/>
    </w:p>
    <w:p w14:paraId="29E022C8" w14:textId="77777777" w:rsidR="00A402F0" w:rsidRPr="00A402F0" w:rsidRDefault="00A402F0" w:rsidP="00A402F0">
      <w:pPr>
        <w:widowControl w:val="0"/>
        <w:spacing w:before="100" w:after="100" w:line="240" w:lineRule="auto"/>
        <w:jc w:val="both"/>
        <w:rPr>
          <w:rFonts w:ascii="Times New Roman" w:hAnsi="Times New Roman" w:cs="Times New Roman"/>
          <w:snapToGrid w:val="0"/>
          <w:color w:val="000000"/>
          <w:sz w:val="24"/>
          <w:szCs w:val="24"/>
        </w:rPr>
      </w:pPr>
      <w:bookmarkStart w:id="48" w:name="_Toc490062193"/>
      <w:r w:rsidRPr="00A402F0">
        <w:rPr>
          <w:rFonts w:ascii="Times New Roman" w:hAnsi="Times New Roman" w:cs="Times New Roman"/>
          <w:snapToGrid w:val="0"/>
          <w:color w:val="000000"/>
          <w:sz w:val="24"/>
          <w:szCs w:val="24"/>
        </w:rPr>
        <w:t xml:space="preserve">Les propositions de jumelage doivent être présentées par l’administration de l’État membre principal aux </w:t>
      </w:r>
      <w:r w:rsidRPr="00A402F0">
        <w:rPr>
          <w:rFonts w:ascii="Times New Roman" w:hAnsi="Times New Roman" w:cs="Times New Roman"/>
          <w:b/>
          <w:bCs/>
          <w:snapToGrid w:val="0"/>
          <w:color w:val="000000"/>
          <w:sz w:val="24"/>
          <w:szCs w:val="24"/>
        </w:rPr>
        <w:t xml:space="preserve">points de contact nationaux pour les jumelages des États membres de l’UE </w:t>
      </w:r>
      <w:r w:rsidRPr="00A402F0">
        <w:rPr>
          <w:rFonts w:ascii="Times New Roman" w:hAnsi="Times New Roman" w:cs="Times New Roman"/>
          <w:snapToGrid w:val="0"/>
          <w:color w:val="000000"/>
          <w:sz w:val="24"/>
          <w:szCs w:val="24"/>
        </w:rPr>
        <w:t xml:space="preserve">dans le strict respect des instructions du </w:t>
      </w:r>
      <w:r w:rsidRPr="00A402F0">
        <w:rPr>
          <w:rFonts w:ascii="Times New Roman" w:hAnsi="Times New Roman" w:cs="Times New Roman"/>
          <w:b/>
          <w:bCs/>
          <w:snapToGrid w:val="0"/>
          <w:color w:val="000000"/>
          <w:sz w:val="24"/>
          <w:szCs w:val="24"/>
        </w:rPr>
        <w:t xml:space="preserve">manuel de jumelage </w:t>
      </w:r>
      <w:r w:rsidRPr="00A402F0">
        <w:rPr>
          <w:rFonts w:ascii="Times New Roman" w:hAnsi="Times New Roman" w:cs="Times New Roman"/>
          <w:snapToGrid w:val="0"/>
          <w:color w:val="000000"/>
          <w:sz w:val="24"/>
          <w:szCs w:val="24"/>
        </w:rPr>
        <w:t xml:space="preserve">(y compris l’utilisation du modèle). </w:t>
      </w:r>
    </w:p>
    <w:p w14:paraId="16A31F76" w14:textId="77777777" w:rsidR="00A402F0" w:rsidRPr="00A402F0" w:rsidRDefault="00A402F0" w:rsidP="00A402F0">
      <w:pPr>
        <w:widowControl w:val="0"/>
        <w:spacing w:before="100" w:after="100" w:line="240" w:lineRule="auto"/>
        <w:jc w:val="both"/>
        <w:rPr>
          <w:rFonts w:ascii="Times New Roman" w:hAnsi="Times New Roman" w:cs="Times New Roman"/>
          <w:snapToGrid w:val="0"/>
          <w:color w:val="000000"/>
          <w:sz w:val="24"/>
          <w:szCs w:val="24"/>
        </w:rPr>
      </w:pPr>
      <w:r w:rsidRPr="00A402F0">
        <w:rPr>
          <w:rFonts w:ascii="Times New Roman" w:hAnsi="Times New Roman" w:cs="Times New Roman"/>
          <w:snapToGrid w:val="0"/>
          <w:color w:val="000000"/>
          <w:sz w:val="24"/>
          <w:szCs w:val="24"/>
        </w:rPr>
        <w:t xml:space="preserve">Les </w:t>
      </w:r>
      <w:r w:rsidRPr="00A402F0">
        <w:rPr>
          <w:rFonts w:ascii="Times New Roman" w:hAnsi="Times New Roman" w:cs="Times New Roman"/>
          <w:b/>
          <w:bCs/>
          <w:snapToGrid w:val="0"/>
          <w:color w:val="000000"/>
          <w:sz w:val="24"/>
          <w:szCs w:val="24"/>
        </w:rPr>
        <w:t xml:space="preserve">points de contact nationaux pour les jumelages des États membres </w:t>
      </w:r>
      <w:r w:rsidRPr="00A402F0">
        <w:rPr>
          <w:rFonts w:ascii="Times New Roman" w:hAnsi="Times New Roman" w:cs="Times New Roman"/>
          <w:snapToGrid w:val="0"/>
          <w:color w:val="000000"/>
          <w:sz w:val="24"/>
          <w:szCs w:val="24"/>
        </w:rPr>
        <w:t xml:space="preserve">ne peuvent soumettre qu’une seule proposition de jumelage par État membre à l’administration contractante dans le délai prévu pour la soumission des propositions. </w:t>
      </w:r>
    </w:p>
    <w:p w14:paraId="1C40C5A9" w14:textId="11B8CE7C" w:rsidR="006A3260" w:rsidRPr="00CE4D94" w:rsidRDefault="00A402F0" w:rsidP="00A402F0">
      <w:pPr>
        <w:widowControl w:val="0"/>
        <w:spacing w:before="100" w:after="100" w:line="240" w:lineRule="auto"/>
        <w:jc w:val="both"/>
        <w:rPr>
          <w:rFonts w:ascii="Times New Roman" w:eastAsia="Times New Roman" w:hAnsi="Times New Roman" w:cs="Times New Roman"/>
          <w:snapToGrid w:val="0"/>
          <w:color w:val="000000"/>
          <w:sz w:val="24"/>
          <w:szCs w:val="24"/>
        </w:rPr>
      </w:pPr>
      <w:r w:rsidRPr="00A402F0">
        <w:rPr>
          <w:rFonts w:ascii="Times New Roman" w:hAnsi="Times New Roman" w:cs="Times New Roman"/>
          <w:snapToGrid w:val="0"/>
          <w:color w:val="000000"/>
          <w:sz w:val="24"/>
          <w:szCs w:val="24"/>
        </w:rPr>
        <w:t>L’État membre doit soumettre sa demande à l’administration contractante via l’adresse de courrier électronique de son point de cont</w:t>
      </w:r>
      <w:r>
        <w:rPr>
          <w:rFonts w:ascii="Times New Roman" w:hAnsi="Times New Roman" w:cs="Times New Roman"/>
          <w:snapToGrid w:val="0"/>
          <w:color w:val="000000"/>
          <w:sz w:val="24"/>
          <w:szCs w:val="24"/>
        </w:rPr>
        <w:t>act national pour les jumelages</w:t>
      </w:r>
      <w:r w:rsidR="006A3260">
        <w:rPr>
          <w:rFonts w:ascii="Times New Roman" w:hAnsi="Times New Roman" w:cs="Times New Roman"/>
          <w:snapToGrid w:val="0"/>
          <w:color w:val="000000"/>
          <w:sz w:val="24"/>
          <w:szCs w:val="24"/>
        </w:rPr>
        <w:t>.</w:t>
      </w:r>
      <w:bookmarkEnd w:id="48"/>
    </w:p>
    <w:p w14:paraId="1C40C5AA" w14:textId="77777777" w:rsidR="006A3260" w:rsidRPr="00255A74" w:rsidRDefault="006A3260" w:rsidP="00255A74">
      <w:pPr>
        <w:spacing w:before="240" w:after="120" w:line="240" w:lineRule="auto"/>
        <w:rPr>
          <w:rFonts w:ascii="Times New Roman" w:hAnsi="Times New Roman"/>
          <w:b/>
          <w:sz w:val="24"/>
        </w:rPr>
      </w:pPr>
      <w:bookmarkStart w:id="49" w:name="_Toc442374588"/>
      <w:bookmarkStart w:id="50" w:name="_Toc442375078"/>
      <w:bookmarkStart w:id="51" w:name="_Toc443320400"/>
      <w:bookmarkStart w:id="52" w:name="_Toc464460247"/>
      <w:bookmarkStart w:id="53" w:name="_Toc476063594"/>
      <w:bookmarkStart w:id="54" w:name="_Toc476068076"/>
      <w:r w:rsidRPr="00E608EF">
        <w:rPr>
          <w:rFonts w:ascii="Times New Roman" w:hAnsi="Times New Roman"/>
          <w:b/>
          <w:sz w:val="24"/>
        </w:rPr>
        <w:t>9</w:t>
      </w:r>
      <w:r>
        <w:rPr>
          <w:rFonts w:ascii="Times New Roman" w:hAnsi="Times New Roman"/>
          <w:b/>
          <w:sz w:val="24"/>
        </w:rPr>
        <w:t>.</w:t>
      </w:r>
      <w:r w:rsidRPr="00255A74">
        <w:rPr>
          <w:rFonts w:ascii="Times New Roman" w:hAnsi="Times New Roman"/>
          <w:b/>
          <w:sz w:val="24"/>
        </w:rPr>
        <w:tab/>
      </w:r>
      <w:r>
        <w:rPr>
          <w:rFonts w:ascii="Times New Roman" w:hAnsi="Times New Roman"/>
          <w:b/>
          <w:sz w:val="24"/>
        </w:rPr>
        <w:t>Date limite d’introduction des demandes</w:t>
      </w:r>
      <w:bookmarkEnd w:id="49"/>
      <w:bookmarkEnd w:id="50"/>
      <w:bookmarkEnd w:id="51"/>
      <w:bookmarkEnd w:id="52"/>
      <w:bookmarkEnd w:id="53"/>
      <w:bookmarkEnd w:id="54"/>
    </w:p>
    <w:p w14:paraId="1C40C5AB" w14:textId="38F4AB48" w:rsidR="006A3260" w:rsidRPr="00FB7749" w:rsidRDefault="006A3260" w:rsidP="00F01FE2">
      <w:pPr>
        <w:widowControl w:val="0"/>
        <w:spacing w:before="100" w:after="100" w:line="240" w:lineRule="auto"/>
        <w:jc w:val="both"/>
        <w:rPr>
          <w:rFonts w:ascii="Times New Roman" w:eastAsia="Times New Roman" w:hAnsi="Times New Roman" w:cs="Times New Roman"/>
          <w:snapToGrid w:val="0"/>
          <w:sz w:val="24"/>
          <w:szCs w:val="24"/>
        </w:rPr>
      </w:pPr>
      <w:r w:rsidRPr="009012AA">
        <w:rPr>
          <w:rFonts w:ascii="Times New Roman" w:hAnsi="Times New Roman"/>
          <w:snapToGrid w:val="0"/>
          <w:color w:val="000000"/>
          <w:sz w:val="24"/>
        </w:rPr>
        <w:t xml:space="preserve">Date limite de présentation des propositions de jumelage à l’administration contractante par les points de contact nationaux: </w:t>
      </w:r>
      <w:r w:rsidR="00595DA3">
        <w:rPr>
          <w:rFonts w:ascii="Times New Roman" w:hAnsi="Times New Roman"/>
          <w:b/>
          <w:bCs/>
          <w:snapToGrid w:val="0"/>
          <w:color w:val="000000"/>
          <w:sz w:val="24"/>
          <w:highlight w:val="yellow"/>
        </w:rPr>
        <w:t>12</w:t>
      </w:r>
      <w:r w:rsidR="00F01FE2" w:rsidRPr="00F01FE2">
        <w:rPr>
          <w:rFonts w:ascii="Times New Roman" w:hAnsi="Times New Roman"/>
          <w:b/>
          <w:bCs/>
          <w:snapToGrid w:val="0"/>
          <w:color w:val="000000"/>
          <w:sz w:val="24"/>
          <w:highlight w:val="yellow"/>
        </w:rPr>
        <w:t xml:space="preserve"> </w:t>
      </w:r>
      <w:r w:rsidR="004448F8">
        <w:rPr>
          <w:rFonts w:ascii="Times New Roman" w:hAnsi="Times New Roman"/>
          <w:b/>
          <w:bCs/>
          <w:snapToGrid w:val="0"/>
          <w:color w:val="000000"/>
          <w:sz w:val="24"/>
          <w:highlight w:val="yellow"/>
        </w:rPr>
        <w:t>novembre</w:t>
      </w:r>
      <w:r w:rsidR="00F01FE2" w:rsidRPr="00F01FE2">
        <w:rPr>
          <w:rFonts w:ascii="Times New Roman" w:hAnsi="Times New Roman"/>
          <w:b/>
          <w:bCs/>
          <w:snapToGrid w:val="0"/>
          <w:color w:val="000000"/>
          <w:sz w:val="24"/>
          <w:highlight w:val="yellow"/>
        </w:rPr>
        <w:t xml:space="preserve"> 2025</w:t>
      </w:r>
      <w:r w:rsidR="00A410E7" w:rsidRPr="009012AA">
        <w:rPr>
          <w:rFonts w:ascii="Times New Roman" w:hAnsi="Times New Roman"/>
          <w:b/>
          <w:bCs/>
          <w:snapToGrid w:val="0"/>
          <w:color w:val="000000"/>
          <w:sz w:val="24"/>
        </w:rPr>
        <w:t xml:space="preserve"> </w:t>
      </w:r>
      <w:r w:rsidR="00255A74" w:rsidRPr="009012AA">
        <w:rPr>
          <w:rFonts w:ascii="Times New Roman" w:hAnsi="Times New Roman"/>
          <w:b/>
          <w:bCs/>
          <w:snapToGrid w:val="0"/>
          <w:color w:val="000000"/>
          <w:sz w:val="24"/>
        </w:rPr>
        <w:t>à 1</w:t>
      </w:r>
      <w:r w:rsidR="00A6586E" w:rsidRPr="009012AA">
        <w:rPr>
          <w:rFonts w:ascii="Times New Roman" w:hAnsi="Times New Roman"/>
          <w:b/>
          <w:bCs/>
          <w:snapToGrid w:val="0"/>
          <w:color w:val="000000"/>
          <w:sz w:val="24"/>
        </w:rPr>
        <w:t>2</w:t>
      </w:r>
      <w:r w:rsidR="00255A74" w:rsidRPr="009012AA">
        <w:rPr>
          <w:rFonts w:ascii="Times New Roman" w:hAnsi="Times New Roman"/>
          <w:b/>
          <w:bCs/>
          <w:snapToGrid w:val="0"/>
          <w:color w:val="000000"/>
          <w:sz w:val="24"/>
        </w:rPr>
        <w:t>h00</w:t>
      </w:r>
      <w:r w:rsidR="00255A74" w:rsidRPr="009012AA">
        <w:rPr>
          <w:rFonts w:ascii="Times New Roman" w:hAnsi="Times New Roman"/>
          <w:snapToGrid w:val="0"/>
          <w:color w:val="000000"/>
          <w:sz w:val="24"/>
        </w:rPr>
        <w:t xml:space="preserve"> (heure </w:t>
      </w:r>
      <w:r w:rsidR="00A6586E" w:rsidRPr="009012AA">
        <w:rPr>
          <w:rFonts w:ascii="Times New Roman" w:hAnsi="Times New Roman"/>
          <w:snapToGrid w:val="0"/>
          <w:color w:val="000000"/>
          <w:sz w:val="24"/>
        </w:rPr>
        <w:t>de Bruxelles</w:t>
      </w:r>
      <w:r w:rsidR="00255A74" w:rsidRPr="009012AA">
        <w:rPr>
          <w:rFonts w:ascii="Times New Roman" w:hAnsi="Times New Roman"/>
          <w:snapToGrid w:val="0"/>
          <w:color w:val="000000"/>
          <w:sz w:val="24"/>
        </w:rPr>
        <w:t>)</w:t>
      </w:r>
      <w:r w:rsidR="00F55B57" w:rsidRPr="009012AA">
        <w:rPr>
          <w:rFonts w:ascii="Times New Roman" w:hAnsi="Times New Roman"/>
          <w:snapToGrid w:val="0"/>
          <w:color w:val="000000"/>
          <w:sz w:val="24"/>
        </w:rPr>
        <w:t>.</w:t>
      </w:r>
      <w:r w:rsidR="00255A74">
        <w:rPr>
          <w:rFonts w:ascii="Times New Roman" w:hAnsi="Times New Roman"/>
          <w:snapToGrid w:val="0"/>
          <w:color w:val="000000"/>
          <w:sz w:val="24"/>
        </w:rPr>
        <w:t xml:space="preserve"> </w:t>
      </w:r>
      <w:r>
        <w:rPr>
          <w:rFonts w:ascii="Times New Roman" w:hAnsi="Times New Roman"/>
          <w:b/>
          <w:snapToGrid w:val="0"/>
          <w:sz w:val="24"/>
        </w:rPr>
        <w:t xml:space="preserve"> </w:t>
      </w:r>
    </w:p>
    <w:p w14:paraId="1C40C5AC" w14:textId="77777777" w:rsidR="006A3260" w:rsidRPr="00FB7749" w:rsidRDefault="006A3260" w:rsidP="00255A74">
      <w:pPr>
        <w:widowControl w:val="0"/>
        <w:spacing w:before="100" w:after="100" w:line="240" w:lineRule="auto"/>
        <w:jc w:val="both"/>
        <w:rPr>
          <w:rFonts w:ascii="Times New Roman" w:eastAsia="Times New Roman" w:hAnsi="Times New Roman" w:cs="Times New Roman"/>
          <w:b/>
          <w:snapToGrid w:val="0"/>
          <w:color w:val="000000"/>
          <w:sz w:val="24"/>
          <w:szCs w:val="24"/>
        </w:rPr>
      </w:pPr>
      <w:r>
        <w:rPr>
          <w:rFonts w:ascii="Times New Roman" w:hAnsi="Times New Roman"/>
          <w:snapToGrid w:val="0"/>
          <w:color w:val="000000"/>
          <w:sz w:val="24"/>
        </w:rPr>
        <w:t>La date limite de présentation des propositions de jumelage par les administrations publiques des États membres de l’UE au point de contact national correspondant est fixée par ce dernier.</w:t>
      </w:r>
    </w:p>
    <w:p w14:paraId="1C40C5AD" w14:textId="77777777" w:rsidR="006A3260" w:rsidRPr="00FB7749" w:rsidRDefault="006A3260" w:rsidP="00255A74">
      <w:pPr>
        <w:widowControl w:val="0"/>
        <w:spacing w:before="100" w:after="100" w:line="240" w:lineRule="auto"/>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Aucune demande </w:t>
      </w:r>
      <w:r>
        <w:rPr>
          <w:rFonts w:ascii="Times New Roman" w:hAnsi="Times New Roman"/>
          <w:snapToGrid w:val="0"/>
          <w:color w:val="000000"/>
          <w:sz w:val="24"/>
          <w:u w:val="single"/>
        </w:rPr>
        <w:t>reçue</w:t>
      </w:r>
      <w:r>
        <w:rPr>
          <w:rFonts w:ascii="Times New Roman" w:hAnsi="Times New Roman"/>
          <w:snapToGrid w:val="0"/>
          <w:color w:val="000000"/>
          <w:sz w:val="24"/>
        </w:rPr>
        <w:t xml:space="preserve"> par l’administration contractante après cette date ne sera prise en considération.</w:t>
      </w:r>
    </w:p>
    <w:p w14:paraId="1C40C5AE" w14:textId="77777777" w:rsidR="006A3260" w:rsidRPr="00255A74" w:rsidRDefault="006A3260" w:rsidP="00255A74">
      <w:pPr>
        <w:spacing w:before="240" w:after="120" w:line="240" w:lineRule="auto"/>
        <w:rPr>
          <w:rFonts w:ascii="Times New Roman" w:hAnsi="Times New Roman"/>
          <w:b/>
          <w:sz w:val="24"/>
        </w:rPr>
      </w:pPr>
      <w:bookmarkStart w:id="55" w:name="_Toc442374589"/>
      <w:bookmarkStart w:id="56" w:name="_Toc442375079"/>
      <w:bookmarkStart w:id="57" w:name="_Toc443320401"/>
      <w:bookmarkStart w:id="58" w:name="_Toc464460248"/>
      <w:bookmarkStart w:id="59" w:name="_Toc476063595"/>
      <w:bookmarkStart w:id="60" w:name="_Toc476068077"/>
      <w:r w:rsidRPr="00E608EF">
        <w:rPr>
          <w:rFonts w:ascii="Times New Roman" w:hAnsi="Times New Roman"/>
          <w:b/>
          <w:sz w:val="24"/>
        </w:rPr>
        <w:lastRenderedPageBreak/>
        <w:t>10</w:t>
      </w:r>
      <w:r>
        <w:rPr>
          <w:rFonts w:ascii="Times New Roman" w:hAnsi="Times New Roman"/>
          <w:b/>
          <w:sz w:val="24"/>
        </w:rPr>
        <w:t>.</w:t>
      </w:r>
      <w:r w:rsidRPr="00255A74">
        <w:rPr>
          <w:rFonts w:ascii="Times New Roman" w:hAnsi="Times New Roman"/>
          <w:b/>
          <w:sz w:val="24"/>
        </w:rPr>
        <w:tab/>
      </w:r>
      <w:r>
        <w:rPr>
          <w:rFonts w:ascii="Times New Roman" w:hAnsi="Times New Roman"/>
          <w:b/>
          <w:sz w:val="24"/>
        </w:rPr>
        <w:t>Informations détaillées</w:t>
      </w:r>
      <w:bookmarkEnd w:id="55"/>
      <w:bookmarkEnd w:id="56"/>
      <w:bookmarkEnd w:id="57"/>
      <w:bookmarkEnd w:id="58"/>
      <w:bookmarkEnd w:id="59"/>
      <w:bookmarkEnd w:id="60"/>
    </w:p>
    <w:p w14:paraId="1C40C5AF" w14:textId="6F4CA6DB" w:rsidR="006A3260" w:rsidRPr="00FB7749" w:rsidRDefault="00B666CF" w:rsidP="00B666CF">
      <w:pPr>
        <w:widowControl w:val="0"/>
        <w:tabs>
          <w:tab w:val="left" w:pos="9072"/>
        </w:tabs>
        <w:spacing w:before="100" w:after="100" w:line="240" w:lineRule="auto"/>
        <w:jc w:val="both"/>
        <w:rPr>
          <w:rFonts w:ascii="Times New Roman" w:eastAsia="Times New Roman" w:hAnsi="Times New Roman" w:cs="Times New Roman"/>
          <w:snapToGrid w:val="0"/>
          <w:color w:val="000000"/>
          <w:sz w:val="24"/>
          <w:szCs w:val="24"/>
        </w:rPr>
      </w:pPr>
      <w:r w:rsidRPr="00B666CF">
        <w:rPr>
          <w:rFonts w:ascii="Times New Roman" w:hAnsi="Times New Roman"/>
          <w:snapToGrid w:val="0"/>
          <w:color w:val="000000"/>
          <w:sz w:val="24"/>
        </w:rPr>
        <w:t xml:space="preserve">Les informations détaillées relatives au présent appel à propositions figurent dans le manuel de jumelage et les fiches de projet de jumelage spécifiques que vous pouvez vous procurer auprès des </w:t>
      </w:r>
      <w:r w:rsidRPr="00B666CF">
        <w:rPr>
          <w:rFonts w:ascii="Times New Roman" w:hAnsi="Times New Roman"/>
          <w:b/>
          <w:bCs/>
          <w:snapToGrid w:val="0"/>
          <w:color w:val="000000"/>
          <w:sz w:val="24"/>
        </w:rPr>
        <w:t xml:space="preserve">points de contact nationaux pour les jumelages </w:t>
      </w:r>
      <w:r w:rsidRPr="00B666CF">
        <w:rPr>
          <w:rFonts w:ascii="Times New Roman" w:hAnsi="Times New Roman"/>
          <w:snapToGrid w:val="0"/>
          <w:color w:val="000000"/>
          <w:sz w:val="24"/>
        </w:rPr>
        <w:t>des États membres de l’Union européenne</w:t>
      </w:r>
      <w:r w:rsidR="006A3260">
        <w:rPr>
          <w:rFonts w:ascii="Times New Roman" w:hAnsi="Times New Roman"/>
          <w:snapToGrid w:val="0"/>
          <w:color w:val="000000"/>
          <w:sz w:val="24"/>
        </w:rPr>
        <w:t>.</w:t>
      </w:r>
    </w:p>
    <w:p w14:paraId="1C40C5B0" w14:textId="61AB40F5" w:rsidR="006A3260" w:rsidRDefault="006A3260" w:rsidP="00F01FE2">
      <w:pPr>
        <w:widowControl w:val="0"/>
        <w:tabs>
          <w:tab w:val="left" w:pos="9072"/>
        </w:tabs>
        <w:spacing w:before="100" w:after="100" w:line="240" w:lineRule="auto"/>
        <w:jc w:val="both"/>
        <w:rPr>
          <w:rFonts w:ascii="Times New Roman" w:hAnsi="Times New Roman" w:cs="Times New Roman"/>
          <w:sz w:val="24"/>
          <w:szCs w:val="24"/>
        </w:rPr>
      </w:pPr>
      <w:r w:rsidRPr="009012AA">
        <w:rPr>
          <w:rFonts w:ascii="Times New Roman" w:hAnsi="Times New Roman" w:cs="Times New Roman"/>
          <w:snapToGrid w:val="0"/>
          <w:color w:val="000000"/>
          <w:sz w:val="24"/>
          <w:szCs w:val="24"/>
        </w:rPr>
        <w:t>La</w:t>
      </w:r>
      <w:r w:rsidRPr="009012AA">
        <w:rPr>
          <w:rFonts w:ascii="Times New Roman" w:hAnsi="Times New Roman" w:cs="Times New Roman"/>
          <w:sz w:val="24"/>
          <w:szCs w:val="24"/>
        </w:rPr>
        <w:t xml:space="preserve"> ou les dates provisoires prévues pour le début des réunions du comité d’évaluation sont les suivantes</w:t>
      </w:r>
      <w:r w:rsidRPr="009012AA">
        <w:rPr>
          <w:rFonts w:ascii="Times New Roman" w:hAnsi="Times New Roman" w:cs="Times New Roman"/>
          <w:b/>
          <w:sz w:val="24"/>
          <w:szCs w:val="24"/>
        </w:rPr>
        <w:t xml:space="preserve">: </w:t>
      </w:r>
      <w:r w:rsidR="009412A0">
        <w:rPr>
          <w:rFonts w:ascii="Times New Roman" w:hAnsi="Times New Roman" w:cs="Times New Roman"/>
          <w:b/>
          <w:sz w:val="24"/>
          <w:szCs w:val="24"/>
          <w:highlight w:val="yellow"/>
        </w:rPr>
        <w:t>1</w:t>
      </w:r>
      <w:r w:rsidR="00595DA3">
        <w:rPr>
          <w:rFonts w:ascii="Times New Roman" w:hAnsi="Times New Roman" w:cs="Times New Roman"/>
          <w:b/>
          <w:sz w:val="24"/>
          <w:szCs w:val="24"/>
          <w:highlight w:val="yellow"/>
        </w:rPr>
        <w:t>9</w:t>
      </w:r>
      <w:bookmarkStart w:id="61" w:name="_GoBack"/>
      <w:bookmarkEnd w:id="61"/>
      <w:r w:rsidR="004448F8">
        <w:rPr>
          <w:rFonts w:ascii="Times New Roman" w:hAnsi="Times New Roman" w:cs="Times New Roman"/>
          <w:b/>
          <w:sz w:val="24"/>
          <w:szCs w:val="24"/>
          <w:highlight w:val="yellow"/>
        </w:rPr>
        <w:t xml:space="preserve"> novembre</w:t>
      </w:r>
      <w:r w:rsidR="00F01FE2" w:rsidRPr="00F01FE2">
        <w:rPr>
          <w:rFonts w:ascii="Times New Roman" w:hAnsi="Times New Roman" w:cs="Times New Roman"/>
          <w:b/>
          <w:sz w:val="24"/>
          <w:szCs w:val="24"/>
          <w:highlight w:val="yellow"/>
        </w:rPr>
        <w:t xml:space="preserve"> 2025</w:t>
      </w:r>
      <w:r w:rsidRPr="009012AA">
        <w:rPr>
          <w:rFonts w:ascii="Times New Roman" w:hAnsi="Times New Roman" w:cs="Times New Roman"/>
          <w:sz w:val="24"/>
          <w:szCs w:val="24"/>
        </w:rPr>
        <w:t>.</w:t>
      </w:r>
    </w:p>
    <w:p w14:paraId="185B3294" w14:textId="6A0B92E9" w:rsidR="00B666CF" w:rsidRPr="007501BB" w:rsidRDefault="00B666CF" w:rsidP="00B666CF">
      <w:pPr>
        <w:widowControl w:val="0"/>
        <w:tabs>
          <w:tab w:val="left" w:pos="9072"/>
        </w:tabs>
        <w:spacing w:before="100" w:after="100" w:line="240" w:lineRule="auto"/>
        <w:jc w:val="both"/>
        <w:rPr>
          <w:rFonts w:ascii="Times New Roman" w:eastAsia="Times New Roman" w:hAnsi="Times New Roman" w:cs="Times New Roman"/>
          <w:snapToGrid w:val="0"/>
          <w:color w:val="000000"/>
          <w:sz w:val="24"/>
          <w:szCs w:val="24"/>
        </w:rPr>
      </w:pPr>
      <w:r w:rsidRPr="00B666CF">
        <w:rPr>
          <w:rFonts w:ascii="Times New Roman" w:eastAsia="Times New Roman" w:hAnsi="Times New Roman" w:cs="Times New Roman"/>
          <w:snapToGrid w:val="0"/>
          <w:color w:val="000000"/>
          <w:sz w:val="24"/>
          <w:szCs w:val="24"/>
        </w:rPr>
        <w:t>La délégation de l’État membre doit toujours inclure le chef de projet et le ou les CRJ proposés</w:t>
      </w:r>
      <w:r>
        <w:rPr>
          <w:rFonts w:ascii="Times New Roman" w:eastAsia="Times New Roman" w:hAnsi="Times New Roman" w:cs="Times New Roman"/>
          <w:snapToGrid w:val="0"/>
          <w:color w:val="000000"/>
          <w:sz w:val="24"/>
          <w:szCs w:val="24"/>
        </w:rPr>
        <w:t>.</w:t>
      </w:r>
    </w:p>
    <w:p w14:paraId="1C40C5B2" w14:textId="77777777" w:rsidR="00E3715C" w:rsidRDefault="00E3715C"/>
    <w:sectPr w:rsidR="00E3715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0C115" w14:textId="77777777" w:rsidR="007C1F24" w:rsidRDefault="007C1F24" w:rsidP="006A3260">
      <w:pPr>
        <w:spacing w:after="0" w:line="240" w:lineRule="auto"/>
      </w:pPr>
      <w:r>
        <w:separator/>
      </w:r>
    </w:p>
  </w:endnote>
  <w:endnote w:type="continuationSeparator" w:id="0">
    <w:p w14:paraId="00D3C879" w14:textId="77777777" w:rsidR="007C1F24" w:rsidRDefault="007C1F24" w:rsidP="006A3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DBC36" w14:textId="77777777" w:rsidR="007C1F24" w:rsidRDefault="007C1F24" w:rsidP="006A3260">
      <w:pPr>
        <w:spacing w:after="0" w:line="240" w:lineRule="auto"/>
      </w:pPr>
      <w:r>
        <w:separator/>
      </w:r>
    </w:p>
  </w:footnote>
  <w:footnote w:type="continuationSeparator" w:id="0">
    <w:p w14:paraId="37CD7E0F" w14:textId="77777777" w:rsidR="007C1F24" w:rsidRDefault="007C1F24" w:rsidP="006A32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A3260"/>
    <w:rsid w:val="000305E5"/>
    <w:rsid w:val="000878F2"/>
    <w:rsid w:val="000F5BA3"/>
    <w:rsid w:val="0011547E"/>
    <w:rsid w:val="0020176A"/>
    <w:rsid w:val="0020421A"/>
    <w:rsid w:val="00224372"/>
    <w:rsid w:val="00255A74"/>
    <w:rsid w:val="00314EC1"/>
    <w:rsid w:val="00320987"/>
    <w:rsid w:val="004448F8"/>
    <w:rsid w:val="004F6A05"/>
    <w:rsid w:val="005528BC"/>
    <w:rsid w:val="00595DA3"/>
    <w:rsid w:val="006514D1"/>
    <w:rsid w:val="006A3260"/>
    <w:rsid w:val="006C1DEC"/>
    <w:rsid w:val="006E1927"/>
    <w:rsid w:val="00744F88"/>
    <w:rsid w:val="007C1F24"/>
    <w:rsid w:val="00827233"/>
    <w:rsid w:val="00856B36"/>
    <w:rsid w:val="00895C12"/>
    <w:rsid w:val="009012AA"/>
    <w:rsid w:val="00915370"/>
    <w:rsid w:val="00925F98"/>
    <w:rsid w:val="009412A0"/>
    <w:rsid w:val="009434EF"/>
    <w:rsid w:val="0095466F"/>
    <w:rsid w:val="00975C23"/>
    <w:rsid w:val="0097622A"/>
    <w:rsid w:val="009A57FC"/>
    <w:rsid w:val="00A402F0"/>
    <w:rsid w:val="00A410E7"/>
    <w:rsid w:val="00A42B58"/>
    <w:rsid w:val="00A50AD1"/>
    <w:rsid w:val="00A6586E"/>
    <w:rsid w:val="00AF409D"/>
    <w:rsid w:val="00B666CF"/>
    <w:rsid w:val="00BE3AAF"/>
    <w:rsid w:val="00BF6B92"/>
    <w:rsid w:val="00C02FA8"/>
    <w:rsid w:val="00C932D0"/>
    <w:rsid w:val="00D15BD2"/>
    <w:rsid w:val="00D27B78"/>
    <w:rsid w:val="00D6013E"/>
    <w:rsid w:val="00DA405D"/>
    <w:rsid w:val="00DD70ED"/>
    <w:rsid w:val="00E3715C"/>
    <w:rsid w:val="00E6253B"/>
    <w:rsid w:val="00EA0893"/>
    <w:rsid w:val="00EA28B6"/>
    <w:rsid w:val="00EB11CD"/>
    <w:rsid w:val="00F01FE2"/>
    <w:rsid w:val="00F1190F"/>
    <w:rsid w:val="00F2417C"/>
    <w:rsid w:val="00F42E6E"/>
    <w:rsid w:val="00F55B57"/>
    <w:rsid w:val="00FC605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C581"/>
  <w15:docId w15:val="{11E210D9-980E-44A7-AA7F-04F40A586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260"/>
    <w:rPr>
      <w:lang w:val="fr-FR" w:eastAsia="fr-FR" w:bidi="fr-FR"/>
    </w:rPr>
  </w:style>
  <w:style w:type="paragraph" w:styleId="Heading2">
    <w:name w:val="heading 2"/>
    <w:basedOn w:val="Normal"/>
    <w:next w:val="Normal"/>
    <w:link w:val="Heading2Char"/>
    <w:qFormat/>
    <w:rsid w:val="006A3260"/>
    <w:pPr>
      <w:keepNext/>
      <w:spacing w:before="480" w:after="480" w:line="240" w:lineRule="auto"/>
      <w:ind w:left="1080" w:hanging="1080"/>
      <w:jc w:val="both"/>
      <w:outlineLvl w:val="1"/>
    </w:pPr>
    <w:rPr>
      <w:rFonts w:ascii="Times New Roman" w:eastAsia="SimSun" w:hAnsi="Times New Roman" w:cs="Times New Roman"/>
      <w:color w:val="00000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A3260"/>
    <w:rPr>
      <w:rFonts w:ascii="Times New Roman" w:eastAsia="SimSun" w:hAnsi="Times New Roman" w:cs="Times New Roman"/>
      <w:color w:val="000000"/>
      <w:sz w:val="36"/>
      <w:szCs w:val="20"/>
      <w:lang w:val="fr-FR" w:eastAsia="fr-FR" w:bidi="fr-FR"/>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6A3260"/>
    <w:rPr>
      <w:rFonts w:cs="Times New Roman"/>
      <w:vertAlign w:val="superscript"/>
    </w:rPr>
  </w:style>
  <w:style w:type="paragraph" w:styleId="FootnoteText">
    <w:name w:val="footnote text"/>
    <w:basedOn w:val="Normal"/>
    <w:link w:val="FootnoteTextChar"/>
    <w:uiPriority w:val="99"/>
    <w:semiHidden/>
    <w:rsid w:val="006A326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6A3260"/>
    <w:rPr>
      <w:rFonts w:ascii="Times New Roman" w:eastAsia="Times New Roman" w:hAnsi="Times New Roman" w:cs="Times New Roman"/>
      <w:sz w:val="20"/>
      <w:szCs w:val="20"/>
      <w:lang w:val="fr-FR" w:eastAsia="fr-FR" w:bidi="fr-FR"/>
    </w:rPr>
  </w:style>
  <w:style w:type="character" w:styleId="Hyperlink">
    <w:name w:val="Hyperlink"/>
    <w:basedOn w:val="DefaultParagraphFont"/>
    <w:uiPriority w:val="99"/>
    <w:semiHidden/>
    <w:unhideWhenUsed/>
    <w:rsid w:val="000F5BA3"/>
    <w:rPr>
      <w:color w:val="26444F"/>
      <w:u w:val="single"/>
    </w:rPr>
  </w:style>
  <w:style w:type="paragraph" w:styleId="BalloonText">
    <w:name w:val="Balloon Text"/>
    <w:basedOn w:val="Normal"/>
    <w:link w:val="BalloonTextChar"/>
    <w:uiPriority w:val="99"/>
    <w:semiHidden/>
    <w:unhideWhenUsed/>
    <w:rsid w:val="002243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372"/>
    <w:rPr>
      <w:rFonts w:ascii="Tahoma" w:hAnsi="Tahoma" w:cs="Tahoma"/>
      <w:sz w:val="16"/>
      <w:szCs w:val="16"/>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European Commission</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PERSSON Birgit (ELARG)</dc:creator>
  <cp:lastModifiedBy>BERKELLIL Khalid (EEAS-RABAT)</cp:lastModifiedBy>
  <cp:revision>16</cp:revision>
  <cp:lastPrinted>2022-07-15T11:25:00Z</cp:lastPrinted>
  <dcterms:created xsi:type="dcterms:W3CDTF">2022-07-15T11:25:00Z</dcterms:created>
  <dcterms:modified xsi:type="dcterms:W3CDTF">2025-09-09T15:32:00Z</dcterms:modified>
</cp:coreProperties>
</file>